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C4F02" w14:textId="77777777" w:rsidR="00CD521A" w:rsidRPr="001E1330" w:rsidRDefault="00CD521A" w:rsidP="00CD521A">
      <w:pPr>
        <w:spacing w:after="0" w:line="408" w:lineRule="auto"/>
        <w:ind w:left="120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E1330">
        <w:rPr>
          <w:rFonts w:eastAsia="Times New Roman" w:cs="Times New Roman"/>
          <w:b/>
          <w:color w:val="000000"/>
          <w:szCs w:val="24"/>
          <w:lang w:eastAsia="ru-RU"/>
        </w:rPr>
        <w:t>МБОУ "Верховажская средняя школа имени Я.Я.Кремлева"</w:t>
      </w:r>
    </w:p>
    <w:p w14:paraId="0F9FA4B5" w14:textId="77777777" w:rsidR="00CD521A" w:rsidRPr="001E1330" w:rsidRDefault="00CD521A" w:rsidP="00CD521A">
      <w:pPr>
        <w:jc w:val="center"/>
        <w:rPr>
          <w:rFonts w:eastAsia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35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9C1226" w:rsidRPr="001E1330" w14:paraId="76FC675D" w14:textId="77777777" w:rsidTr="009C1226">
        <w:tc>
          <w:tcPr>
            <w:tcW w:w="3114" w:type="dxa"/>
          </w:tcPr>
          <w:p w14:paraId="307C0719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b/>
                <w:bCs/>
              </w:rPr>
            </w:pPr>
            <w:r w:rsidRPr="001E1330">
              <w:rPr>
                <w:rFonts w:eastAsia="Times New Roman" w:cs="Times New Roman"/>
                <w:b/>
                <w:bCs/>
              </w:rPr>
              <w:t>«Рассмотрено»</w:t>
            </w:r>
          </w:p>
          <w:p w14:paraId="21291829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bCs/>
              </w:rPr>
            </w:pPr>
            <w:r w:rsidRPr="001E1330">
              <w:rPr>
                <w:rFonts w:eastAsia="Times New Roman" w:cs="Times New Roman"/>
                <w:bCs/>
              </w:rPr>
              <w:t>Председатель педагогического совета</w:t>
            </w:r>
          </w:p>
          <w:p w14:paraId="40909AB6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bCs/>
              </w:rPr>
            </w:pPr>
            <w:r w:rsidRPr="001E1330">
              <w:rPr>
                <w:rFonts w:eastAsia="Times New Roman" w:cs="Times New Roman"/>
                <w:bCs/>
              </w:rPr>
              <w:t>Г.И.Воробьева</w:t>
            </w:r>
          </w:p>
          <w:p w14:paraId="068C0C57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E1330">
              <w:rPr>
                <w:rFonts w:eastAsia="Times New Roman" w:cs="Times New Roman"/>
              </w:rPr>
              <w:t>протокол № 10</w:t>
            </w:r>
          </w:p>
          <w:p w14:paraId="45C21F60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</w:rPr>
            </w:pPr>
            <w:r w:rsidRPr="001E1330">
              <w:rPr>
                <w:rFonts w:eastAsia="Times New Roman" w:cs="Times New Roman"/>
              </w:rPr>
              <w:t>от 30.08.2023г</w:t>
            </w:r>
          </w:p>
          <w:p w14:paraId="433A8170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36847E2E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E1330">
              <w:rPr>
                <w:rFonts w:eastAsia="Times New Roman" w:cs="Times New Roman"/>
              </w:rPr>
              <w:t xml:space="preserve">   </w:t>
            </w:r>
            <w:r w:rsidRPr="001E1330"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E1330">
              <w:rPr>
                <w:rFonts w:eastAsia="Times New Roman" w:cs="Times New Roman"/>
              </w:rPr>
              <w:t xml:space="preserve"> </w:t>
            </w:r>
          </w:p>
          <w:p w14:paraId="13E9720C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DC8E6D6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1330">
              <w:rPr>
                <w:rFonts w:eastAsia="Times New Roman" w:cs="Times New Roman"/>
                <w:b/>
                <w:bCs/>
              </w:rPr>
              <w:t>«Согласовано»</w:t>
            </w:r>
          </w:p>
          <w:p w14:paraId="1F4C8D97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E1330">
              <w:rPr>
                <w:rFonts w:eastAsia="Times New Roman" w:cs="Times New Roman"/>
              </w:rPr>
              <w:t xml:space="preserve">Председатель методического </w:t>
            </w:r>
          </w:p>
          <w:p w14:paraId="56E0986B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</w:rPr>
            </w:pPr>
            <w:r w:rsidRPr="001E1330">
              <w:rPr>
                <w:rFonts w:eastAsia="Times New Roman" w:cs="Times New Roman"/>
              </w:rPr>
              <w:t>совета школы</w:t>
            </w:r>
          </w:p>
          <w:p w14:paraId="0144346A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E1330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1660AE" wp14:editId="1187E3D5">
                  <wp:extent cx="447675" cy="346948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B7D6E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E1330">
              <w:rPr>
                <w:rFonts w:eastAsia="Times New Roman" w:cs="Times New Roman"/>
              </w:rPr>
              <w:t>Н.В.Зобнина</w:t>
            </w:r>
            <w:proofErr w:type="spellEnd"/>
            <w:r w:rsidRPr="001E1330">
              <w:rPr>
                <w:rFonts w:eastAsia="Times New Roman" w:cs="Times New Roman"/>
              </w:rPr>
              <w:t xml:space="preserve">                       </w:t>
            </w:r>
          </w:p>
          <w:p w14:paraId="5827C445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</w:rPr>
            </w:pPr>
            <w:r w:rsidRPr="001E1330">
              <w:rPr>
                <w:rFonts w:eastAsia="Times New Roman" w:cs="Times New Roman"/>
              </w:rPr>
              <w:t>Протокол № 5</w:t>
            </w:r>
          </w:p>
          <w:p w14:paraId="08A17235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E1330">
              <w:rPr>
                <w:rFonts w:eastAsia="Times New Roman" w:cs="Times New Roman"/>
              </w:rPr>
              <w:t>от 30.08.2023г</w:t>
            </w:r>
          </w:p>
          <w:p w14:paraId="34A72309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AF7EA90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1330">
              <w:rPr>
                <w:rFonts w:eastAsia="Times New Roman" w:cs="Times New Roman"/>
                <w:b/>
                <w:bCs/>
              </w:rPr>
              <w:t>«Утверждаю»</w:t>
            </w:r>
          </w:p>
          <w:p w14:paraId="63EE4511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E1330">
              <w:rPr>
                <w:rFonts w:eastAsia="Times New Roman" w:cs="Times New Roman"/>
              </w:rPr>
              <w:t>Директор МБОУ</w:t>
            </w:r>
          </w:p>
          <w:p w14:paraId="46DC8434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E1330">
              <w:rPr>
                <w:rFonts w:eastAsia="Times New Roman" w:cs="Times New Roman"/>
              </w:rPr>
              <w:t>«Верховажская средняя</w:t>
            </w:r>
          </w:p>
          <w:p w14:paraId="14C88F5E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</w:rPr>
            </w:pPr>
            <w:r w:rsidRPr="001E1330">
              <w:rPr>
                <w:rFonts w:eastAsia="Times New Roman" w:cs="Times New Roman"/>
              </w:rPr>
              <w:t>школа имени</w:t>
            </w:r>
          </w:p>
          <w:p w14:paraId="6D30BFC5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</w:rPr>
            </w:pPr>
            <w:r w:rsidRPr="001E1330">
              <w:rPr>
                <w:rFonts w:eastAsia="Times New Roman" w:cs="Times New Roman"/>
              </w:rPr>
              <w:t xml:space="preserve">Я.Я.Кремлева» </w:t>
            </w:r>
          </w:p>
          <w:p w14:paraId="0239D25F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E1330"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E1330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253C1615" wp14:editId="0D27E3D9">
                  <wp:extent cx="762000" cy="638827"/>
                  <wp:effectExtent l="0" t="0" r="0" b="8890"/>
                  <wp:docPr id="3" name="Рисунок 3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825E7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E1330">
              <w:rPr>
                <w:rFonts w:eastAsia="Times New Roman" w:cs="Times New Roman"/>
              </w:rPr>
              <w:t xml:space="preserve"> </w:t>
            </w:r>
            <w:r w:rsidRPr="001E1330"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E1330">
              <w:rPr>
                <w:rFonts w:eastAsia="Times New Roman" w:cs="Times New Roman"/>
              </w:rPr>
              <w:t>Г.И.Воробьева</w:t>
            </w:r>
          </w:p>
          <w:p w14:paraId="0DE3133F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</w:rPr>
            </w:pPr>
            <w:r w:rsidRPr="001E1330">
              <w:rPr>
                <w:rFonts w:eastAsia="Times New Roman" w:cs="Times New Roman"/>
              </w:rPr>
              <w:t xml:space="preserve"> Приказ № 53</w:t>
            </w:r>
          </w:p>
          <w:p w14:paraId="5B6619E6" w14:textId="77777777" w:rsidR="009C1226" w:rsidRPr="001E1330" w:rsidRDefault="009C1226" w:rsidP="009C1226">
            <w:pPr>
              <w:spacing w:after="0"/>
              <w:rPr>
                <w:rFonts w:eastAsia="Times New Roman" w:cs="Times New Roman"/>
              </w:rPr>
            </w:pPr>
            <w:r w:rsidRPr="001E1330">
              <w:rPr>
                <w:rFonts w:eastAsia="Times New Roman" w:cs="Times New Roman"/>
              </w:rPr>
              <w:t xml:space="preserve"> от 30.08.2023г</w:t>
            </w:r>
          </w:p>
        </w:tc>
      </w:tr>
    </w:tbl>
    <w:p w14:paraId="425452EC" w14:textId="77777777" w:rsidR="00CD521A" w:rsidRDefault="00CD521A" w:rsidP="009C1226">
      <w:pPr>
        <w:spacing w:after="12" w:line="268" w:lineRule="auto"/>
        <w:jc w:val="both"/>
        <w:rPr>
          <w:rFonts w:eastAsia="Times New Roman" w:cs="Times New Roman"/>
          <w:b/>
          <w:bCs/>
          <w:sz w:val="32"/>
          <w:szCs w:val="32"/>
        </w:rPr>
      </w:pPr>
    </w:p>
    <w:p w14:paraId="5F93D556" w14:textId="77777777" w:rsidR="009C1226" w:rsidRDefault="009C1226" w:rsidP="009C1226">
      <w:pPr>
        <w:spacing w:after="12" w:line="268" w:lineRule="auto"/>
        <w:jc w:val="both"/>
        <w:rPr>
          <w:rFonts w:eastAsia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28AB9DC3" w14:textId="77777777" w:rsidR="00CD521A" w:rsidRPr="001E1330" w:rsidRDefault="00CD521A" w:rsidP="00CD521A">
      <w:pPr>
        <w:spacing w:after="12" w:line="268" w:lineRule="auto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AD013BC" w14:textId="77777777" w:rsidR="00CD521A" w:rsidRPr="001E1330" w:rsidRDefault="00CD521A" w:rsidP="00CD521A">
      <w:pPr>
        <w:spacing w:after="12" w:line="268" w:lineRule="auto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B920197" w14:textId="77777777" w:rsidR="00CD521A" w:rsidRPr="001E1330" w:rsidRDefault="00CD521A" w:rsidP="00CD521A">
      <w:pPr>
        <w:rPr>
          <w:rFonts w:eastAsia="Times New Roman" w:cs="Times New Roman"/>
          <w:b/>
          <w:bCs/>
          <w:sz w:val="44"/>
          <w:szCs w:val="44"/>
        </w:rPr>
      </w:pPr>
      <w:r>
        <w:rPr>
          <w:rFonts w:eastAsia="Times New Roman" w:cs="Times New Roman"/>
          <w:b/>
          <w:bCs/>
          <w:sz w:val="44"/>
          <w:szCs w:val="44"/>
        </w:rPr>
        <w:t xml:space="preserve">               </w:t>
      </w:r>
      <w:r w:rsidRPr="001E1330">
        <w:rPr>
          <w:rFonts w:eastAsia="Times New Roman" w:cs="Times New Roman"/>
          <w:b/>
          <w:bCs/>
          <w:sz w:val="44"/>
          <w:szCs w:val="44"/>
        </w:rPr>
        <w:t>РАБОЧАЯ ПРОГРАММ</w:t>
      </w:r>
      <w:r>
        <w:rPr>
          <w:rFonts w:eastAsia="Times New Roman" w:cs="Times New Roman"/>
          <w:b/>
          <w:bCs/>
          <w:sz w:val="44"/>
          <w:szCs w:val="44"/>
        </w:rPr>
        <w:t xml:space="preserve">А  </w:t>
      </w:r>
    </w:p>
    <w:p w14:paraId="2B53E615" w14:textId="77777777" w:rsidR="00CD521A" w:rsidRPr="001E1330" w:rsidRDefault="00CD521A" w:rsidP="00CD521A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</w:t>
      </w:r>
      <w:r w:rsidRPr="001E1330">
        <w:rPr>
          <w:rFonts w:cs="Times New Roman"/>
          <w:b/>
          <w:sz w:val="32"/>
          <w:szCs w:val="32"/>
        </w:rPr>
        <w:t>ВНЕУРОЧНОЙ ДЕЯТЕЛЬНОСТИ</w:t>
      </w:r>
    </w:p>
    <w:p w14:paraId="5D879C82" w14:textId="6591B905" w:rsidR="00CD521A" w:rsidRDefault="00CD521A" w:rsidP="00CD521A">
      <w:pPr>
        <w:rPr>
          <w:rFonts w:cs="Times New Roman"/>
          <w:b/>
          <w:color w:val="FF0000"/>
          <w:sz w:val="52"/>
          <w:szCs w:val="52"/>
        </w:rPr>
      </w:pPr>
      <w:r w:rsidRPr="001E1330"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      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            </w:t>
      </w:r>
      <w:r w:rsidRPr="001E1330"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</w:t>
      </w:r>
      <w:r w:rsidRPr="001E1330">
        <w:rPr>
          <w:rFonts w:cs="Times New Roman"/>
          <w:b/>
          <w:sz w:val="32"/>
          <w:szCs w:val="32"/>
        </w:rPr>
        <w:t>«</w:t>
      </w:r>
      <w:r>
        <w:rPr>
          <w:rFonts w:cs="Times New Roman"/>
          <w:b/>
          <w:sz w:val="32"/>
          <w:szCs w:val="32"/>
        </w:rPr>
        <w:t>Учимся играть на гитаре»</w:t>
      </w:r>
      <w:r w:rsidRPr="001E1330">
        <w:rPr>
          <w:rFonts w:cs="Times New Roman"/>
          <w:b/>
          <w:color w:val="FF0000"/>
          <w:sz w:val="52"/>
          <w:szCs w:val="52"/>
        </w:rPr>
        <w:t xml:space="preserve"> </w:t>
      </w:r>
    </w:p>
    <w:p w14:paraId="1C666B01" w14:textId="1A410F06" w:rsidR="00CD521A" w:rsidRPr="00CD521A" w:rsidRDefault="00CD521A" w:rsidP="00CD521A">
      <w:pPr>
        <w:rPr>
          <w:rFonts w:cs="Times New Roman"/>
          <w:b/>
          <w:szCs w:val="28"/>
        </w:rPr>
      </w:pPr>
      <w:r>
        <w:rPr>
          <w:rFonts w:cs="Times New Roman"/>
          <w:b/>
          <w:color w:val="FF0000"/>
          <w:sz w:val="52"/>
          <w:szCs w:val="52"/>
        </w:rPr>
        <w:t xml:space="preserve">                    </w:t>
      </w:r>
      <w:r w:rsidRPr="00CD521A">
        <w:rPr>
          <w:rFonts w:cs="Times New Roman"/>
          <w:b/>
          <w:szCs w:val="28"/>
        </w:rPr>
        <w:t>Для обучающихся 3-4 классов</w:t>
      </w:r>
    </w:p>
    <w:p w14:paraId="36BDDC12" w14:textId="77777777" w:rsidR="00CD521A" w:rsidRDefault="00CD521A" w:rsidP="00CD521A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2CB06233" w14:textId="77777777" w:rsidR="00CD521A" w:rsidRDefault="00CD521A" w:rsidP="00CD521A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05B41932" w14:textId="406951B2" w:rsidR="00CD521A" w:rsidRPr="00EB0F29" w:rsidRDefault="00EB0F29" w:rsidP="00CD521A">
      <w:pPr>
        <w:pStyle w:val="12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B0F29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EB0F29">
        <w:rPr>
          <w:rFonts w:ascii="Times New Roman" w:hAnsi="Times New Roman" w:cs="Times New Roman"/>
          <w:sz w:val="28"/>
          <w:szCs w:val="28"/>
        </w:rPr>
        <w:t>Степановская</w:t>
      </w:r>
      <w:proofErr w:type="spellEnd"/>
      <w:r w:rsidRPr="00EB0F29"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69373E65" w14:textId="77777777" w:rsidR="00CD521A" w:rsidRDefault="00CD521A" w:rsidP="00CD521A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0761A17B" w14:textId="77777777" w:rsidR="00CD521A" w:rsidRPr="00311859" w:rsidRDefault="00CD521A" w:rsidP="00CD521A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477C97AB" w14:textId="77777777" w:rsidR="00CD521A" w:rsidRDefault="00CD521A" w:rsidP="00CD521A">
      <w:pPr>
        <w:pStyle w:val="12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2D2B17C" w14:textId="77777777" w:rsidR="009C1226" w:rsidRDefault="009C1226" w:rsidP="00CD521A">
      <w:pPr>
        <w:pStyle w:val="12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7EFC998" w14:textId="77777777" w:rsidR="009C1226" w:rsidRDefault="009C1226" w:rsidP="00CD521A">
      <w:pPr>
        <w:pStyle w:val="12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515CD78" w14:textId="77777777" w:rsidR="009C1226" w:rsidRDefault="009C1226" w:rsidP="00CD521A">
      <w:pPr>
        <w:pStyle w:val="12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0785B2B" w14:textId="77777777" w:rsidR="009C1226" w:rsidRDefault="009C1226" w:rsidP="00CD521A">
      <w:pPr>
        <w:pStyle w:val="12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44E7402" w14:textId="77777777" w:rsidR="009C1226" w:rsidRDefault="009C1226" w:rsidP="00CD521A">
      <w:pPr>
        <w:pStyle w:val="12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0C56670" w14:textId="77777777" w:rsidR="009C1226" w:rsidRDefault="009C1226" w:rsidP="00CD521A">
      <w:pPr>
        <w:pStyle w:val="12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FF7BE3E" w14:textId="77777777" w:rsidR="009C1226" w:rsidRDefault="009C1226" w:rsidP="00CD521A">
      <w:pPr>
        <w:pStyle w:val="12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E4A050D" w14:textId="77777777" w:rsidR="009C1226" w:rsidRPr="00311859" w:rsidRDefault="009C1226" w:rsidP="00CD521A">
      <w:pPr>
        <w:pStyle w:val="12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B84AAEC" w14:textId="77777777" w:rsidR="00CD521A" w:rsidRDefault="00CD521A" w:rsidP="00CD521A">
      <w:pPr>
        <w:jc w:val="center"/>
        <w:rPr>
          <w:rFonts w:eastAsia="Times New Roman" w:cs="Times New Roman"/>
          <w:sz w:val="32"/>
          <w:szCs w:val="32"/>
        </w:rPr>
      </w:pPr>
    </w:p>
    <w:p w14:paraId="11D34681" w14:textId="7AD4C645" w:rsidR="00CD521A" w:rsidRPr="001E1330" w:rsidRDefault="00CD521A" w:rsidP="00CD521A">
      <w:pPr>
        <w:jc w:val="center"/>
        <w:rPr>
          <w:rFonts w:eastAsia="Times New Roman" w:cs="Times New Roman"/>
          <w:sz w:val="32"/>
          <w:szCs w:val="32"/>
        </w:rPr>
      </w:pPr>
      <w:r w:rsidRPr="001E1330">
        <w:rPr>
          <w:rFonts w:eastAsia="Times New Roman" w:cs="Times New Roman"/>
          <w:sz w:val="32"/>
          <w:szCs w:val="32"/>
        </w:rPr>
        <w:t>с.</w:t>
      </w:r>
      <w:r w:rsidR="00867B66">
        <w:rPr>
          <w:rFonts w:eastAsia="Times New Roman" w:cs="Times New Roman"/>
          <w:sz w:val="32"/>
          <w:szCs w:val="32"/>
        </w:rPr>
        <w:t xml:space="preserve"> </w:t>
      </w:r>
      <w:r w:rsidRPr="001E1330">
        <w:rPr>
          <w:rFonts w:eastAsia="Times New Roman" w:cs="Times New Roman"/>
          <w:sz w:val="32"/>
          <w:szCs w:val="32"/>
        </w:rPr>
        <w:t>Верховажье</w:t>
      </w:r>
    </w:p>
    <w:p w14:paraId="71446BFF" w14:textId="77777777" w:rsidR="00CD521A" w:rsidRPr="001E1330" w:rsidRDefault="00CD521A" w:rsidP="00CD521A">
      <w:pPr>
        <w:jc w:val="center"/>
        <w:rPr>
          <w:rFonts w:eastAsia="Times New Roman" w:cs="Times New Roman"/>
          <w:sz w:val="32"/>
          <w:szCs w:val="32"/>
        </w:rPr>
      </w:pPr>
      <w:r w:rsidRPr="001E1330">
        <w:rPr>
          <w:rFonts w:eastAsia="Times New Roman" w:cs="Times New Roman"/>
          <w:sz w:val="32"/>
          <w:szCs w:val="32"/>
        </w:rPr>
        <w:t>2023 г.</w:t>
      </w:r>
    </w:p>
    <w:p w14:paraId="056745EE" w14:textId="1F21356F" w:rsidR="00EC6A9C" w:rsidRPr="00B41A36" w:rsidRDefault="00EC6A9C" w:rsidP="00F165BD">
      <w:pPr>
        <w:spacing w:before="75" w:after="150" w:line="312" w:lineRule="atLeast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  <w14:ligatures w14:val="none"/>
        </w:rPr>
      </w:pPr>
      <w:r w:rsidRPr="00B41A36">
        <w:rPr>
          <w:rFonts w:eastAsia="Times New Roman" w:cs="Times New Roman"/>
          <w:b/>
          <w:bCs/>
          <w:color w:val="000000"/>
          <w:kern w:val="36"/>
          <w:szCs w:val="28"/>
          <w:lang w:eastAsia="ru-RU"/>
          <w14:ligatures w14:val="none"/>
        </w:rPr>
        <w:t xml:space="preserve">                  </w:t>
      </w:r>
    </w:p>
    <w:p w14:paraId="6B252741" w14:textId="71C2AFCF" w:rsidR="005D2419" w:rsidRPr="00B41A36" w:rsidRDefault="00E42D79" w:rsidP="00F165BD">
      <w:pPr>
        <w:spacing w:before="75" w:after="150" w:line="312" w:lineRule="atLeast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  <w14:ligatures w14:val="none"/>
        </w:rPr>
      </w:pPr>
      <w:r w:rsidRPr="00B41A36">
        <w:rPr>
          <w:rFonts w:eastAsia="Times New Roman" w:cs="Times New Roman"/>
          <w:b/>
          <w:bCs/>
          <w:color w:val="000000"/>
          <w:kern w:val="36"/>
          <w:szCs w:val="28"/>
          <w:lang w:eastAsia="ru-RU"/>
          <w14:ligatures w14:val="none"/>
        </w:rPr>
        <w:lastRenderedPageBreak/>
        <w:t xml:space="preserve">                                                </w:t>
      </w:r>
      <w:r w:rsidR="005D2419" w:rsidRPr="00B41A36">
        <w:rPr>
          <w:rFonts w:eastAsia="Times New Roman" w:cs="Times New Roman"/>
          <w:b/>
          <w:bCs/>
          <w:color w:val="000000"/>
          <w:kern w:val="36"/>
          <w:szCs w:val="28"/>
          <w:lang w:eastAsia="ru-RU"/>
          <w14:ligatures w14:val="none"/>
        </w:rPr>
        <w:t>Вступление</w:t>
      </w:r>
    </w:p>
    <w:p w14:paraId="3BBBF73E" w14:textId="35E36192" w:rsidR="00A44D7D" w:rsidRPr="00CE0F30" w:rsidRDefault="00F165BD" w:rsidP="00F165BD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Рабочая </w:t>
      </w:r>
      <w:proofErr w:type="gramStart"/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программа  внеурочной</w:t>
      </w:r>
      <w:proofErr w:type="gramEnd"/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деятельности </w:t>
      </w:r>
      <w:r w:rsidR="000A7680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кружка </w:t>
      </w:r>
      <w:r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«</w:t>
      </w:r>
      <w:r w:rsidR="00E42D79"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Учимся играть на г</w:t>
      </w:r>
      <w:r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итар</w:t>
      </w:r>
      <w:r w:rsidR="00E42D79"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е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</w:t>
      </w:r>
      <w:r w:rsidR="000A7680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для учащихся 3-4 классов разработана на основе  Федерального государственного образовательного стандарта начального образования, в соответствии</w:t>
      </w:r>
      <w:r w:rsidR="00653A7C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 примерной рабочей программой нач</w:t>
      </w:r>
      <w:r w:rsidR="00A44D7D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ального  общего образования по музыке, а так же на основе типовой программы: Шувалова И.Г. «Изучение гамм, аккордов и подбор аккомпанемента в  классе гитары», Кирьянова Н.Г. «Основные приемы игры на шестиструнной гитаре», Крюкова В.В.  «Музыкальная педагогика» и другие.</w:t>
      </w:r>
    </w:p>
    <w:p w14:paraId="7567E7BF" w14:textId="77777777" w:rsidR="00A44D7D" w:rsidRPr="00CE0F30" w:rsidRDefault="00A44D7D" w:rsidP="00F165BD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FD30BFE" w14:textId="25F6CA14" w:rsidR="00A44D7D" w:rsidRPr="00CE0F30" w:rsidRDefault="00A44D7D" w:rsidP="00F165BD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Данная программа </w:t>
      </w:r>
      <w:r w:rsidR="000A7680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F165BD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кружка «Учимся играть на гитаре» художественно-эстетической направленности разработана для того, чтобы учащиеся 3-4 классов приобрели не только знания, навыки и умения, но и </w:t>
      </w:r>
      <w:proofErr w:type="gramStart"/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могли  </w:t>
      </w:r>
      <w:r w:rsidR="00E32DD9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реализовать</w:t>
      </w:r>
      <w:proofErr w:type="gramEnd"/>
      <w:r w:rsidR="00E32DD9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свои </w:t>
      </w:r>
      <w:r w:rsidR="00E32DD9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творческие 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способности </w:t>
      </w:r>
      <w:r w:rsidR="00E32DD9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мероприятиях различного уровня.</w:t>
      </w:r>
    </w:p>
    <w:p w14:paraId="00401FE2" w14:textId="35C2BD43" w:rsidR="00E32DD9" w:rsidRPr="00CE0F30" w:rsidRDefault="00E32DD9" w:rsidP="00F165BD">
      <w:pPr>
        <w:spacing w:after="0"/>
        <w:rPr>
          <w:rStyle w:val="c8"/>
          <w:rFonts w:cs="Times New Roman"/>
          <w:color w:val="000000"/>
          <w:szCs w:val="28"/>
          <w:shd w:val="clear" w:color="auto" w:fill="FFFFFF"/>
        </w:rPr>
      </w:pPr>
      <w:proofErr w:type="gramStart"/>
      <w:r w:rsidRPr="00CE0F30">
        <w:rPr>
          <w:rStyle w:val="c11"/>
          <w:rFonts w:cs="Times New Roman"/>
          <w:b/>
          <w:bCs/>
          <w:color w:val="000000"/>
          <w:szCs w:val="28"/>
          <w:shd w:val="clear" w:color="auto" w:fill="FFFFFF"/>
        </w:rPr>
        <w:t>Актуальность </w:t>
      </w:r>
      <w:r w:rsidRPr="00CE0F30">
        <w:rPr>
          <w:rStyle w:val="c8"/>
          <w:rFonts w:cs="Times New Roman"/>
          <w:i/>
          <w:iCs/>
          <w:color w:val="000000"/>
          <w:szCs w:val="28"/>
          <w:shd w:val="clear" w:color="auto" w:fill="FFFFFF"/>
        </w:rPr>
        <w:t> </w:t>
      </w:r>
      <w:r w:rsidRPr="00CE0F30">
        <w:rPr>
          <w:rStyle w:val="c8"/>
          <w:rFonts w:cs="Times New Roman"/>
          <w:color w:val="000000"/>
          <w:szCs w:val="28"/>
          <w:shd w:val="clear" w:color="auto" w:fill="FFFFFF"/>
        </w:rPr>
        <w:t>данной</w:t>
      </w:r>
      <w:proofErr w:type="gramEnd"/>
      <w:r w:rsidRPr="00CE0F30">
        <w:rPr>
          <w:rStyle w:val="c8"/>
          <w:rFonts w:cs="Times New Roman"/>
          <w:color w:val="000000"/>
          <w:szCs w:val="28"/>
          <w:shd w:val="clear" w:color="auto" w:fill="FFFFFF"/>
        </w:rPr>
        <w:t xml:space="preserve"> программы заключается в том, что она снимает все ограничения и даёт возможность обучиться игре на гитаре всем желающим.</w:t>
      </w:r>
    </w:p>
    <w:p w14:paraId="131F0C4A" w14:textId="77777777" w:rsidR="00E32DD9" w:rsidRPr="00E32DD9" w:rsidRDefault="00E32DD9" w:rsidP="00E32DD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32DD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Рассматривается большое количество различных видов гитарного боя, а также практически все стандартные приёмы игры аккомпанемента на гитаре.</w:t>
      </w:r>
    </w:p>
    <w:p w14:paraId="2927387E" w14:textId="77777777" w:rsidR="00E32DD9" w:rsidRPr="00E32DD9" w:rsidRDefault="00E32DD9" w:rsidP="00E32DD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32DD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Познавательная ценность программы состоит в изучении истории возникновения инструмента, в расширении представления детей о выразительных возможностях гитары и коллективного музицирования.</w:t>
      </w:r>
      <w:r w:rsidRPr="00E32DD9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> </w:t>
      </w:r>
      <w:r w:rsidRPr="00E32DD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Полученные знания реализуются в процессе музыкальной (концертно-просветительской) деятельности учащихся.</w:t>
      </w:r>
    </w:p>
    <w:p w14:paraId="60AF09CC" w14:textId="77777777" w:rsidR="00E32DD9" w:rsidRPr="00E32DD9" w:rsidRDefault="00E32DD9" w:rsidP="00E32DD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gramStart"/>
      <w:r w:rsidRPr="00E32DD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Реализация  программы</w:t>
      </w:r>
      <w:proofErr w:type="gramEnd"/>
      <w:r w:rsidRPr="00E32DD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стимулирует приобретение детьми навыков музицирования, ансамблевого исполнительства, расширяет музыкальный кругозор, способствует обогащению музыкально-слухового опыта.</w:t>
      </w:r>
    </w:p>
    <w:p w14:paraId="54532A69" w14:textId="77777777" w:rsidR="00E32DD9" w:rsidRPr="00CE0F30" w:rsidRDefault="00E32DD9" w:rsidP="00F165BD">
      <w:pPr>
        <w:spacing w:after="0"/>
        <w:rPr>
          <w:rStyle w:val="c8"/>
          <w:rFonts w:cs="Times New Roman"/>
          <w:color w:val="000000"/>
          <w:szCs w:val="28"/>
          <w:shd w:val="clear" w:color="auto" w:fill="FFFFFF"/>
        </w:rPr>
      </w:pPr>
    </w:p>
    <w:p w14:paraId="2687731F" w14:textId="13237E1C" w:rsidR="00E32DD9" w:rsidRPr="00CE0F30" w:rsidRDefault="00E32DD9" w:rsidP="00F165BD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gramStart"/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Занятия  проходят</w:t>
      </w:r>
      <w:proofErr w:type="gramEnd"/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2 раза в неделю ( всего 68</w:t>
      </w:r>
      <w:r w:rsidR="00FF13CE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ч.) Продолжительность- 40 минут.</w:t>
      </w:r>
    </w:p>
    <w:p w14:paraId="039CECC2" w14:textId="45056F0D" w:rsidR="00FF13CE" w:rsidRPr="00CE0F30" w:rsidRDefault="00FF13CE" w:rsidP="00F165BD">
      <w:pPr>
        <w:spacing w:after="0"/>
        <w:rPr>
          <w:rStyle w:val="c8"/>
          <w:rFonts w:cs="Times New Roman"/>
          <w:color w:val="000000"/>
          <w:szCs w:val="28"/>
          <w:shd w:val="clear" w:color="auto" w:fill="FFFFFF"/>
        </w:rPr>
      </w:pPr>
      <w:r w:rsidRPr="00CE0F30">
        <w:rPr>
          <w:rStyle w:val="c10"/>
          <w:rFonts w:cs="Times New Roman"/>
          <w:b/>
          <w:bCs/>
          <w:color w:val="000000"/>
          <w:szCs w:val="28"/>
          <w:shd w:val="clear" w:color="auto" w:fill="FFFFFF"/>
        </w:rPr>
        <w:t xml:space="preserve">                                  </w:t>
      </w:r>
      <w:proofErr w:type="gramStart"/>
      <w:r w:rsidRPr="00CE0F30">
        <w:rPr>
          <w:rStyle w:val="c10"/>
          <w:rFonts w:cs="Times New Roman"/>
          <w:b/>
          <w:bCs/>
          <w:color w:val="000000"/>
          <w:szCs w:val="28"/>
          <w:shd w:val="clear" w:color="auto" w:fill="FFFFFF"/>
        </w:rPr>
        <w:t>Цель  программы</w:t>
      </w:r>
      <w:proofErr w:type="gramEnd"/>
      <w:r w:rsidRPr="00CE0F30">
        <w:rPr>
          <w:rStyle w:val="c10"/>
          <w:rFonts w:cs="Times New Roman"/>
          <w:b/>
          <w:bCs/>
          <w:color w:val="000000"/>
          <w:szCs w:val="28"/>
          <w:shd w:val="clear" w:color="auto" w:fill="FFFFFF"/>
        </w:rPr>
        <w:t>:</w:t>
      </w:r>
      <w:r w:rsidRPr="00CE0F30">
        <w:rPr>
          <w:rStyle w:val="c8"/>
          <w:rFonts w:cs="Times New Roman"/>
          <w:color w:val="000000"/>
          <w:szCs w:val="28"/>
          <w:shd w:val="clear" w:color="auto" w:fill="FFFFFF"/>
        </w:rPr>
        <w:t> </w:t>
      </w:r>
    </w:p>
    <w:p w14:paraId="31B473C0" w14:textId="24403186" w:rsidR="00FF13CE" w:rsidRPr="00CE0F30" w:rsidRDefault="00FF13CE" w:rsidP="00F165BD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Style w:val="c8"/>
          <w:rFonts w:cs="Times New Roman"/>
          <w:color w:val="000000"/>
          <w:szCs w:val="28"/>
          <w:shd w:val="clear" w:color="auto" w:fill="FFFFFF"/>
        </w:rPr>
        <w:t>Приобретение начального музыкального опыта, формирование первоначальных исполнительских навыков</w:t>
      </w:r>
      <w:r w:rsidR="00867B66">
        <w:rPr>
          <w:rStyle w:val="c8"/>
          <w:rFonts w:cs="Times New Roman"/>
          <w:color w:val="000000"/>
          <w:szCs w:val="28"/>
          <w:shd w:val="clear" w:color="auto" w:fill="FFFFFF"/>
        </w:rPr>
        <w:t xml:space="preserve"> игры</w:t>
      </w:r>
      <w:r w:rsidRPr="00CE0F30">
        <w:rPr>
          <w:rStyle w:val="c8"/>
          <w:rFonts w:cs="Times New Roman"/>
          <w:color w:val="000000"/>
          <w:szCs w:val="28"/>
          <w:shd w:val="clear" w:color="auto" w:fill="FFFFFF"/>
        </w:rPr>
        <w:t xml:space="preserve"> на инструменте, знакомство со своеобразным универсальным музыкальным языком.</w:t>
      </w:r>
    </w:p>
    <w:p w14:paraId="134525BD" w14:textId="77777777" w:rsidR="00FF13CE" w:rsidRPr="00CE0F30" w:rsidRDefault="00FF13CE" w:rsidP="00FF13C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881AF2C" w14:textId="4D1AABFF" w:rsidR="00FF13CE" w:rsidRPr="00FF13CE" w:rsidRDefault="00FF13CE" w:rsidP="00FF13C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Достижению поставленной цели способствует решение следующих </w:t>
      </w:r>
      <w:r w:rsidRPr="00FF13CE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  <w14:ligatures w14:val="none"/>
        </w:rPr>
        <w:t>задач:</w:t>
      </w:r>
    </w:p>
    <w:p w14:paraId="7E44872F" w14:textId="77777777" w:rsidR="00FF13CE" w:rsidRPr="00CE0F30" w:rsidRDefault="00FF13CE" w:rsidP="00FF13C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  <w14:ligatures w14:val="none"/>
        </w:rPr>
      </w:pPr>
    </w:p>
    <w:p w14:paraId="522A12E9" w14:textId="707CC954" w:rsidR="00FF13CE" w:rsidRPr="00FF13CE" w:rsidRDefault="00FF13CE" w:rsidP="00FF13C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  <w14:ligatures w14:val="none"/>
        </w:rPr>
        <w:t>Образовательные:  </w:t>
      </w:r>
    </w:p>
    <w:p w14:paraId="33244C03" w14:textId="5EC57DCE" w:rsidR="00FF13CE" w:rsidRPr="00FF13CE" w:rsidRDefault="00FF13CE" w:rsidP="00FF13CE">
      <w:p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</w:t>
      </w: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обеспечить обучающихся базовыми музыкально-теоретическими знаниями;</w:t>
      </w:r>
    </w:p>
    <w:p w14:paraId="1284E0FD" w14:textId="59781FE0" w:rsidR="00FF13CE" w:rsidRPr="00FF13CE" w:rsidRDefault="00FF13CE" w:rsidP="00FF13CE">
      <w:p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</w:t>
      </w: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сформировать исполнительские навыки на инструменте;</w:t>
      </w:r>
    </w:p>
    <w:p w14:paraId="0EB811D8" w14:textId="706BBE9F" w:rsidR="00FF13CE" w:rsidRPr="00FF13CE" w:rsidRDefault="00FF13CE" w:rsidP="00FF13CE">
      <w:p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</w:t>
      </w: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научить применить полученные знания и навыки в практической деятельности.</w:t>
      </w:r>
    </w:p>
    <w:p w14:paraId="46914D55" w14:textId="77777777" w:rsidR="00FF13CE" w:rsidRPr="00FF13CE" w:rsidRDefault="00FF13CE" w:rsidP="00FF13C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  <w14:ligatures w14:val="none"/>
        </w:rPr>
        <w:t>Воспитательные:</w:t>
      </w:r>
    </w:p>
    <w:p w14:paraId="4F5082C1" w14:textId="26031707" w:rsidR="00FF13CE" w:rsidRPr="00FF13CE" w:rsidRDefault="00FF13CE" w:rsidP="00FF13CE">
      <w:p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-</w:t>
      </w: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воспитать устойчивый интерес к инструментальному и коллективному творчеству;</w:t>
      </w:r>
    </w:p>
    <w:p w14:paraId="5EB50DE3" w14:textId="5F97323F" w:rsidR="00FF13CE" w:rsidRPr="00FF13CE" w:rsidRDefault="00FF13CE" w:rsidP="00FF13CE">
      <w:p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</w:t>
      </w: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обогатить музыкально-слуховой опыт;</w:t>
      </w:r>
    </w:p>
    <w:p w14:paraId="62E2AD42" w14:textId="466F7866" w:rsidR="00FF13CE" w:rsidRPr="00FF13CE" w:rsidRDefault="00FF13CE" w:rsidP="00FF13CE">
      <w:p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</w:t>
      </w: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воспитать устойчивый навык публичных выступлений.</w:t>
      </w:r>
    </w:p>
    <w:p w14:paraId="2252A9A2" w14:textId="77777777" w:rsidR="00FF13CE" w:rsidRPr="00CE0F30" w:rsidRDefault="00FF13CE" w:rsidP="00FF13C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  <w14:ligatures w14:val="none"/>
        </w:rPr>
      </w:pPr>
    </w:p>
    <w:p w14:paraId="2D1D971E" w14:textId="58752D2B" w:rsidR="00FF13CE" w:rsidRPr="00FF13CE" w:rsidRDefault="00FF13CE" w:rsidP="00FF13C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  <w14:ligatures w14:val="none"/>
        </w:rPr>
        <w:t>Развивающие:</w:t>
      </w:r>
    </w:p>
    <w:p w14:paraId="633B2114" w14:textId="58426B9D" w:rsidR="00FF13CE" w:rsidRPr="00FF13CE" w:rsidRDefault="00FF13CE" w:rsidP="00FF13CE">
      <w:p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</w:t>
      </w: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развить музыкально - творческие способности;</w:t>
      </w:r>
    </w:p>
    <w:p w14:paraId="6E70EB88" w14:textId="072755FB" w:rsidR="00FF13CE" w:rsidRPr="00FF13CE" w:rsidRDefault="00FF13CE" w:rsidP="00FF13CE">
      <w:p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</w:t>
      </w: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развить навык эмоционально-образного мышления в процессе восприятия и исполнения музыки;</w:t>
      </w:r>
    </w:p>
    <w:p w14:paraId="7D08B67D" w14:textId="0B1A3FE6" w:rsidR="00FF13CE" w:rsidRPr="00FF13CE" w:rsidRDefault="00FF13CE" w:rsidP="00FF13C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</w:t>
      </w: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накопить и обогатить музыкально-исполнительский опыт  </w:t>
      </w:r>
    </w:p>
    <w:p w14:paraId="1668E6CB" w14:textId="77777777" w:rsidR="00FF13CE" w:rsidRPr="00CE0F30" w:rsidRDefault="00FF13CE" w:rsidP="00FF13C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24DE3CD" w14:textId="09121980" w:rsidR="00FF13CE" w:rsidRPr="00FF13CE" w:rsidRDefault="00FF13CE" w:rsidP="00FF13C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Содержание программы составляют следующие элементы:</w:t>
      </w:r>
    </w:p>
    <w:p w14:paraId="11291C32" w14:textId="77777777" w:rsidR="00FF13CE" w:rsidRPr="00FF13CE" w:rsidRDefault="00FF13CE" w:rsidP="00FF13CE">
      <w:pPr>
        <w:numPr>
          <w:ilvl w:val="0"/>
          <w:numId w:val="5"/>
        </w:numPr>
        <w:shd w:val="clear" w:color="auto" w:fill="FFFFFF"/>
        <w:spacing w:before="30" w:after="30"/>
        <w:ind w:left="215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история возникновения и развития инструмента;</w:t>
      </w:r>
    </w:p>
    <w:p w14:paraId="712B7324" w14:textId="77777777" w:rsidR="00FF13CE" w:rsidRPr="00FF13CE" w:rsidRDefault="00FF13CE" w:rsidP="00FF13CE">
      <w:pPr>
        <w:numPr>
          <w:ilvl w:val="0"/>
          <w:numId w:val="5"/>
        </w:numPr>
        <w:shd w:val="clear" w:color="auto" w:fill="FFFFFF"/>
        <w:spacing w:before="30" w:after="30"/>
        <w:ind w:left="215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основы элементарной теории музыки;</w:t>
      </w:r>
    </w:p>
    <w:p w14:paraId="2AED2923" w14:textId="77777777" w:rsidR="00FF13CE" w:rsidRPr="00FF13CE" w:rsidRDefault="00FF13CE" w:rsidP="00FF13CE">
      <w:pPr>
        <w:numPr>
          <w:ilvl w:val="0"/>
          <w:numId w:val="5"/>
        </w:numPr>
        <w:shd w:val="clear" w:color="auto" w:fill="FFFFFF"/>
        <w:spacing w:before="30" w:after="30"/>
        <w:ind w:left="215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формирование и совершенствование навыков игры на инструменте;</w:t>
      </w:r>
    </w:p>
    <w:p w14:paraId="674FDD55" w14:textId="77777777" w:rsidR="00FF13CE" w:rsidRPr="00FF13CE" w:rsidRDefault="00FF13CE" w:rsidP="00FF13CE">
      <w:pPr>
        <w:numPr>
          <w:ilvl w:val="0"/>
          <w:numId w:val="5"/>
        </w:numPr>
        <w:shd w:val="clear" w:color="auto" w:fill="FFFFFF"/>
        <w:spacing w:before="30" w:after="30"/>
        <w:ind w:left="215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игра в ансамбле, чтение с листа;</w:t>
      </w:r>
    </w:p>
    <w:p w14:paraId="7DEAF9DD" w14:textId="5F553846" w:rsidR="00FF13CE" w:rsidRPr="00FF13CE" w:rsidRDefault="00FF13CE" w:rsidP="00FF13CE">
      <w:pPr>
        <w:numPr>
          <w:ilvl w:val="0"/>
          <w:numId w:val="5"/>
        </w:numPr>
        <w:shd w:val="clear" w:color="auto" w:fill="FFFFFF"/>
        <w:spacing w:before="30" w:after="30"/>
        <w:ind w:left="215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развитие музыкальных задатков (ритм, память, слух,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мы</w:t>
      </w:r>
      <w:r w:rsidR="00A0779C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ш</w:t>
      </w: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ление);</w:t>
      </w:r>
    </w:p>
    <w:p w14:paraId="3A809A62" w14:textId="77777777" w:rsidR="00FF13CE" w:rsidRPr="00FF13CE" w:rsidRDefault="00FF13CE" w:rsidP="00FF13CE">
      <w:pPr>
        <w:numPr>
          <w:ilvl w:val="0"/>
          <w:numId w:val="5"/>
        </w:numPr>
        <w:shd w:val="clear" w:color="auto" w:fill="FFFFFF"/>
        <w:spacing w:before="30" w:after="30"/>
        <w:ind w:left="215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gramStart"/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освоение  способов</w:t>
      </w:r>
      <w:proofErr w:type="gramEnd"/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и приёмов игры на гитаре;</w:t>
      </w:r>
    </w:p>
    <w:p w14:paraId="72AF6842" w14:textId="77777777" w:rsidR="00FF13CE" w:rsidRPr="00FF13CE" w:rsidRDefault="00FF13CE" w:rsidP="00FF13CE">
      <w:pPr>
        <w:numPr>
          <w:ilvl w:val="0"/>
          <w:numId w:val="5"/>
        </w:numPr>
        <w:shd w:val="clear" w:color="auto" w:fill="FFFFFF"/>
        <w:spacing w:before="30" w:after="30"/>
        <w:ind w:left="215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слушание и просмотр выступлений выдающихся исполнителей;</w:t>
      </w:r>
    </w:p>
    <w:p w14:paraId="4E3F90D4" w14:textId="77777777" w:rsidR="00FF13CE" w:rsidRPr="00FF13CE" w:rsidRDefault="00FF13CE" w:rsidP="00FF13CE">
      <w:pPr>
        <w:numPr>
          <w:ilvl w:val="0"/>
          <w:numId w:val="5"/>
        </w:numPr>
        <w:shd w:val="clear" w:color="auto" w:fill="FFFFFF"/>
        <w:spacing w:before="30" w:after="30"/>
        <w:ind w:left="215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стимулирование творческой деятельности.</w:t>
      </w:r>
    </w:p>
    <w:p w14:paraId="77A401BC" w14:textId="77777777" w:rsidR="00FF13CE" w:rsidRPr="00FF13CE" w:rsidRDefault="00FF13CE" w:rsidP="00FF13C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F13C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Реализация программы происходит в процессе изучения истории и традиций народов мира, народного инструментария через организацию продуктивной музыкальной деятельности, формирование и развитие навыков игры на гитаре.</w:t>
      </w:r>
    </w:p>
    <w:p w14:paraId="2CE6DDD2" w14:textId="77777777" w:rsidR="009C7380" w:rsidRPr="00CE0F30" w:rsidRDefault="009C7380" w:rsidP="00F165BD">
      <w:pPr>
        <w:spacing w:before="100" w:beforeAutospacing="1" w:after="100" w:afterAutospacing="1"/>
        <w:rPr>
          <w:rStyle w:val="c10"/>
          <w:rFonts w:cs="Times New Roman"/>
          <w:b/>
          <w:bCs/>
          <w:color w:val="000000"/>
          <w:szCs w:val="28"/>
          <w:shd w:val="clear" w:color="auto" w:fill="FFFFFF"/>
        </w:rPr>
      </w:pPr>
      <w:r w:rsidRPr="00CE0F30">
        <w:rPr>
          <w:rStyle w:val="c10"/>
          <w:rFonts w:cs="Times New Roman"/>
          <w:b/>
          <w:bCs/>
          <w:color w:val="000000"/>
          <w:szCs w:val="28"/>
          <w:shd w:val="clear" w:color="auto" w:fill="FFFFFF"/>
        </w:rPr>
        <w:t>  Принцип педагогического процесса:</w:t>
      </w:r>
    </w:p>
    <w:p w14:paraId="612B1551" w14:textId="2389A55D" w:rsidR="00FF13CE" w:rsidRPr="00CE0F30" w:rsidRDefault="009C7380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принцип единства художественного и технического развития;</w:t>
      </w:r>
    </w:p>
    <w:p w14:paraId="0A077270" w14:textId="59700000" w:rsidR="009C7380" w:rsidRPr="00CE0F30" w:rsidRDefault="009C7380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принцип гармоничного воспитания личности;</w:t>
      </w:r>
    </w:p>
    <w:p w14:paraId="0EBC0325" w14:textId="77777777" w:rsidR="00867B66" w:rsidRDefault="009C7380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</w:t>
      </w:r>
      <w:proofErr w:type="gramStart"/>
      <w:r w:rsidR="00867B6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ринцип  постепенности</w:t>
      </w:r>
      <w:proofErr w:type="gramEnd"/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и последовательности в овладении мастерством </w:t>
      </w:r>
      <w:r w:rsidR="00867B6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</w:t>
      </w:r>
    </w:p>
    <w:p w14:paraId="42FA7C60" w14:textId="1C851C55" w:rsidR="009C7380" w:rsidRPr="00CE0F30" w:rsidRDefault="00867B66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                               </w:t>
      </w:r>
      <w:r w:rsidR="009C7380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игры от простого к сложному;</w:t>
      </w:r>
    </w:p>
    <w:p w14:paraId="36210FCA" w14:textId="08087BC6" w:rsidR="009C7380" w:rsidRPr="00CE0F30" w:rsidRDefault="009C7380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-принцип успешности;</w:t>
      </w:r>
    </w:p>
    <w:p w14:paraId="78DE8AF9" w14:textId="77777777" w:rsidR="00867B66" w:rsidRDefault="009C7380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</w:t>
      </w:r>
      <w:r w:rsidR="00B41A36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принцип соразмерности нагрузки уровню и состоянию здоровья ребенка;</w:t>
      </w:r>
    </w:p>
    <w:p w14:paraId="1B83F512" w14:textId="0C867330" w:rsidR="00B41A36" w:rsidRPr="00CE0F30" w:rsidRDefault="00B41A36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-принцип творческого развития;</w:t>
      </w:r>
    </w:p>
    <w:p w14:paraId="74EEE38A" w14:textId="7331B850" w:rsidR="00B41A36" w:rsidRPr="00CE0F30" w:rsidRDefault="00B41A36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-принцип доступности;</w:t>
      </w:r>
    </w:p>
    <w:p w14:paraId="15897B40" w14:textId="229108E1" w:rsidR="00B41A36" w:rsidRPr="00CE0F30" w:rsidRDefault="00B41A36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-принцип индивидуального подхода;</w:t>
      </w:r>
    </w:p>
    <w:p w14:paraId="2B8463C7" w14:textId="0493B7F5" w:rsidR="00B41A36" w:rsidRPr="00CE0F30" w:rsidRDefault="00B41A36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-принцип ориентации на особенности и способности – </w:t>
      </w:r>
      <w:proofErr w:type="spellStart"/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природосообразности</w:t>
      </w:r>
      <w:proofErr w:type="spellEnd"/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ребенка;</w:t>
      </w:r>
    </w:p>
    <w:p w14:paraId="026E3FA4" w14:textId="655C4269" w:rsidR="00B41A36" w:rsidRPr="00CE0F30" w:rsidRDefault="00A0779C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-п</w:t>
      </w:r>
      <w:r w:rsidR="00B41A36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ринцип п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ракт</w:t>
      </w:r>
      <w:r w:rsidR="00B41A36"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ической направленности.</w:t>
      </w:r>
    </w:p>
    <w:p w14:paraId="1F06E92C" w14:textId="1F6CA783" w:rsidR="00B41A36" w:rsidRPr="00CE0F30" w:rsidRDefault="00B41A36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основу разработки программы «Учимся играть на гитаре» положены технологии, ориентированные на формирование общекультурных компетенций обучающихся:</w:t>
      </w:r>
    </w:p>
    <w:p w14:paraId="787E5A39" w14:textId="43290178" w:rsidR="00B41A36" w:rsidRPr="00CE0F30" w:rsidRDefault="00B41A36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- технология развивающего обучения</w:t>
      </w:r>
    </w:p>
    <w:p w14:paraId="7D5BBB2F" w14:textId="65161B94" w:rsidR="00B41A36" w:rsidRPr="00CE0F30" w:rsidRDefault="00B41A36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технология индивидуализации обучения;</w:t>
      </w:r>
    </w:p>
    <w:p w14:paraId="0270849C" w14:textId="1CFDAE50" w:rsidR="00B41A36" w:rsidRPr="00CE0F30" w:rsidRDefault="00B41A36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личностно-ориентированная технология.</w:t>
      </w:r>
    </w:p>
    <w:p w14:paraId="6DB9E09D" w14:textId="77777777" w:rsidR="00FF13CE" w:rsidRPr="00CE0F30" w:rsidRDefault="00FF13CE" w:rsidP="00F165BD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D037322" w14:textId="4CDDA2C3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Формы занятий</w:t>
      </w:r>
    </w:p>
    <w:p w14:paraId="7864BC2F" w14:textId="1EADE2C9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Формы занятий определяются количеством </w:t>
      </w:r>
      <w:proofErr w:type="gramStart"/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детей</w:t>
      </w:r>
      <w:proofErr w:type="gramEnd"/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участвующих в занятии, коллективная, групповая, индивидуальная, особенностями материала, местом и временем занятия, применяемыми средствами и т.п. Занятия по данной программе состоят из теоретической и практической частей, причем большее количество времени за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  <w:t>нимает практическая часть. Ведущей формой организации занятий является практическая деятельность. Занятия проводятся во второй половине дня после уроков. 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Итоги занятий могут быть подведены в форме отчетного концерта с приглашением родителей детей, друзей, педагогов и учащихся местных учебных заведений. Все занятия кружка «</w:t>
      </w:r>
      <w:r w:rsidR="00867B6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Учимся играть на гитаре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» строятся по </w:t>
      </w:r>
      <w:proofErr w:type="gramStart"/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схеме: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—</w:t>
      </w:r>
      <w:proofErr w:type="gramEnd"/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прослушивание музыкального произведения;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— разбор текста песни;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— разучивание музыкального произведения;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— работа над выразительностью исполнения</w:t>
      </w:r>
    </w:p>
    <w:p w14:paraId="4B94594D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Задания практических занятий направлены на умение:</w:t>
      </w:r>
    </w:p>
    <w:p w14:paraId="1532AD20" w14:textId="77777777" w:rsidR="00F165BD" w:rsidRPr="00CE0F30" w:rsidRDefault="00F165BD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определять основные жанры песенного искусства;</w:t>
      </w:r>
    </w:p>
    <w:p w14:paraId="54286969" w14:textId="77777777" w:rsidR="00F165BD" w:rsidRPr="00CE0F30" w:rsidRDefault="00F165BD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-знать аккордовые схемы</w:t>
      </w:r>
    </w:p>
    <w:p w14:paraId="2D60B13F" w14:textId="77777777" w:rsidR="00F165BD" w:rsidRPr="00CE0F30" w:rsidRDefault="00F165BD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-использовать правильную позицию аппарата при игре</w:t>
      </w:r>
    </w:p>
    <w:p w14:paraId="717C7807" w14:textId="77777777" w:rsidR="00F165BD" w:rsidRPr="00CE0F30" w:rsidRDefault="00F165BD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-исполнять выразительно, интонационно чисто несложную в мелодическом отношении пьесу</w:t>
      </w:r>
    </w:p>
    <w:p w14:paraId="4F15A2F2" w14:textId="77777777" w:rsidR="00F165BD" w:rsidRPr="00CE0F30" w:rsidRDefault="00F165BD" w:rsidP="00CE0F3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-уметь правильно подбирать аппликатуру в произведениях</w:t>
      </w:r>
    </w:p>
    <w:p w14:paraId="547BDF31" w14:textId="77777777" w:rsidR="00CE0F30" w:rsidRDefault="00CE0F30" w:rsidP="00F165BD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75DDC56" w14:textId="15D982CE" w:rsidR="00F165BD" w:rsidRPr="00CE0F30" w:rsidRDefault="009C7380" w:rsidP="00F165BD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Личностные, метапредметные и предметные результаты освоения курса.</w:t>
      </w:r>
    </w:p>
    <w:p w14:paraId="26DA905B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Личностные результаты</w:t>
      </w:r>
    </w:p>
    <w:p w14:paraId="29E0C6FB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1. 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14:paraId="2F3E4F72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2. Формирование основ национальных ценностей российского общества.</w:t>
      </w:r>
    </w:p>
    <w:p w14:paraId="047A8E1A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3.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6CAA2C12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4. Формирование уважительного отношения к истории и культуре других народов.</w:t>
      </w:r>
    </w:p>
    <w:p w14:paraId="5769AA52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5. Развитие мотивов учебной деятельности и формирование личностного смысла учения.</w:t>
      </w:r>
    </w:p>
    <w:p w14:paraId="0BB7E854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6. Формирование эстетических потребностей, ценностей и чувств.</w:t>
      </w:r>
    </w:p>
    <w:p w14:paraId="29589E82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7. Развитие навыков сотрудничества со взрослыми и сверстниками в разных социальных ситуациях, умения избегать конфликтов.</w:t>
      </w:r>
    </w:p>
    <w:p w14:paraId="47C59959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8. 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14:paraId="0298C70C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9. Наличие мотивации к творческому труду, работе на результат, бережному отношению к материальным и духовным ценностям.</w:t>
      </w:r>
    </w:p>
    <w:p w14:paraId="3A18D76C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Метапредметные результаты</w:t>
      </w:r>
    </w:p>
    <w:p w14:paraId="660D2FB0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14:paraId="22EB6189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2. Освоение способов решения проблем творческого и поискового характера.</w:t>
      </w:r>
    </w:p>
    <w:p w14:paraId="3B097C24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решения.</w:t>
      </w:r>
    </w:p>
    <w:p w14:paraId="75EC53D5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4. Формирование умения понимать причины успеха/неуспеха учебной деятельности и способности конструктивно действовать в ситуациях неуспеха.</w:t>
      </w:r>
    </w:p>
    <w:p w14:paraId="0658FBA8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5. Освоение начальных форм познавательной и личностной рефлексии.</w:t>
      </w:r>
    </w:p>
    <w:p w14:paraId="1EBB1774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6.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14:paraId="0A7F7232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7.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14:paraId="564C8C5A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8.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«Музыка»;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своё выступление и выступать с аудио-, видео и графическим сопровождением; соблюдать нормы информационной избирательности, этики и этикета.</w:t>
      </w:r>
    </w:p>
    <w:p w14:paraId="51B14EA2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9. Овладение навыками смыслового чтения текстов различных стилей и жанров в соответствии с целями и задачами.</w:t>
      </w:r>
    </w:p>
    <w:p w14:paraId="1A2272F2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10.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36A07C71" w14:textId="77777777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11.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688D0065" w14:textId="4B24DB44" w:rsidR="00083775" w:rsidRPr="00CE0F30" w:rsidRDefault="00F165BD" w:rsidP="00083775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F30">
        <w:rPr>
          <w:color w:val="000000"/>
          <w:sz w:val="28"/>
          <w:szCs w:val="28"/>
        </w:rPr>
        <w:t> </w:t>
      </w:r>
      <w:r w:rsidR="00083775" w:rsidRPr="00CE0F30">
        <w:rPr>
          <w:rStyle w:val="c11"/>
          <w:b/>
          <w:bCs/>
          <w:color w:val="000000"/>
          <w:sz w:val="28"/>
          <w:szCs w:val="28"/>
        </w:rPr>
        <w:t xml:space="preserve">В результате освоения </w:t>
      </w:r>
      <w:proofErr w:type="gramStart"/>
      <w:r w:rsidR="00083775" w:rsidRPr="00CE0F30">
        <w:rPr>
          <w:rStyle w:val="c11"/>
          <w:b/>
          <w:bCs/>
          <w:color w:val="000000"/>
          <w:sz w:val="28"/>
          <w:szCs w:val="28"/>
        </w:rPr>
        <w:t>программы</w:t>
      </w:r>
      <w:r w:rsidR="00083775" w:rsidRPr="00CE0F30">
        <w:rPr>
          <w:rStyle w:val="c8"/>
          <w:i/>
          <w:iCs/>
          <w:color w:val="000000"/>
          <w:sz w:val="28"/>
          <w:szCs w:val="28"/>
        </w:rPr>
        <w:t> </w:t>
      </w:r>
      <w:r w:rsidR="00083775" w:rsidRPr="00CE0F30">
        <w:rPr>
          <w:rStyle w:val="c11"/>
          <w:b/>
          <w:bCs/>
          <w:color w:val="000000"/>
          <w:sz w:val="28"/>
          <w:szCs w:val="28"/>
        </w:rPr>
        <w:t> </w:t>
      </w:r>
      <w:r w:rsidR="00083775" w:rsidRPr="00CE0F30">
        <w:rPr>
          <w:rStyle w:val="c8"/>
          <w:color w:val="000000"/>
          <w:sz w:val="28"/>
          <w:szCs w:val="28"/>
        </w:rPr>
        <w:t>учащиеся</w:t>
      </w:r>
      <w:proofErr w:type="gramEnd"/>
      <w:r w:rsidR="00083775" w:rsidRPr="00CE0F30">
        <w:rPr>
          <w:rStyle w:val="c8"/>
          <w:color w:val="000000"/>
          <w:sz w:val="28"/>
          <w:szCs w:val="28"/>
        </w:rPr>
        <w:t xml:space="preserve"> получают:</w:t>
      </w:r>
    </w:p>
    <w:p w14:paraId="04551D0E" w14:textId="77777777" w:rsidR="00083775" w:rsidRPr="00CE0F30" w:rsidRDefault="00083775" w:rsidP="00083775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F30">
        <w:rPr>
          <w:rStyle w:val="c10"/>
          <w:b/>
          <w:bCs/>
          <w:i/>
          <w:iCs/>
          <w:color w:val="000000"/>
          <w:sz w:val="28"/>
          <w:szCs w:val="28"/>
        </w:rPr>
        <w:t>Комплекс знаний, включающий в себя:</w:t>
      </w:r>
    </w:p>
    <w:p w14:paraId="504846F3" w14:textId="77777777" w:rsidR="00083775" w:rsidRPr="00CE0F30" w:rsidRDefault="00083775" w:rsidP="00083775">
      <w:pPr>
        <w:pStyle w:val="c12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основы нотной грамоты;</w:t>
      </w:r>
    </w:p>
    <w:p w14:paraId="7FD6C033" w14:textId="77777777" w:rsidR="00083775" w:rsidRPr="00CE0F30" w:rsidRDefault="00083775" w:rsidP="00083775">
      <w:pPr>
        <w:pStyle w:val="c12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средства музыкальной выразительности;</w:t>
      </w:r>
    </w:p>
    <w:p w14:paraId="6C986241" w14:textId="77777777" w:rsidR="00083775" w:rsidRPr="00CE0F30" w:rsidRDefault="00083775" w:rsidP="00083775">
      <w:pPr>
        <w:pStyle w:val="c12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основы анализа музыкальных произведений;</w:t>
      </w:r>
    </w:p>
    <w:p w14:paraId="2CFE5006" w14:textId="77777777" w:rsidR="00083775" w:rsidRPr="00CE0F30" w:rsidRDefault="00083775" w:rsidP="00083775">
      <w:pPr>
        <w:pStyle w:val="c12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основные типы, виды гитарных ансамблей и оркестров, а также выдающихся музыкантов-исполнителей.</w:t>
      </w:r>
    </w:p>
    <w:p w14:paraId="3350CC20" w14:textId="77777777" w:rsidR="00083775" w:rsidRPr="00CE0F30" w:rsidRDefault="00083775" w:rsidP="00083775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F30">
        <w:rPr>
          <w:rStyle w:val="c10"/>
          <w:b/>
          <w:bCs/>
          <w:i/>
          <w:iCs/>
          <w:color w:val="000000"/>
          <w:sz w:val="28"/>
          <w:szCs w:val="28"/>
        </w:rPr>
        <w:t>Комплекс умений и навыков</w:t>
      </w:r>
      <w:r w:rsidRPr="00CE0F30">
        <w:rPr>
          <w:rStyle w:val="c8"/>
          <w:color w:val="000000"/>
          <w:sz w:val="28"/>
          <w:szCs w:val="28"/>
        </w:rPr>
        <w:t>:</w:t>
      </w:r>
    </w:p>
    <w:p w14:paraId="3DB3A837" w14:textId="77777777" w:rsidR="00083775" w:rsidRPr="00CE0F30" w:rsidRDefault="00083775" w:rsidP="00083775">
      <w:pPr>
        <w:pStyle w:val="c1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основных исполнительских приёмов на инструменте;</w:t>
      </w:r>
    </w:p>
    <w:p w14:paraId="30490F7D" w14:textId="77777777" w:rsidR="00083775" w:rsidRPr="00CE0F30" w:rsidRDefault="00083775" w:rsidP="00083775">
      <w:pPr>
        <w:pStyle w:val="c1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устойчивый навык ансамблевого музицирования;</w:t>
      </w:r>
    </w:p>
    <w:p w14:paraId="7DE3E927" w14:textId="77777777" w:rsidR="00083775" w:rsidRPr="00CE0F30" w:rsidRDefault="00083775" w:rsidP="00083775">
      <w:pPr>
        <w:pStyle w:val="c1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коллективного общения;</w:t>
      </w:r>
    </w:p>
    <w:p w14:paraId="2B746698" w14:textId="77777777" w:rsidR="00083775" w:rsidRPr="00CE0F30" w:rsidRDefault="00083775" w:rsidP="00083775">
      <w:pPr>
        <w:pStyle w:val="c1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грамотного чтения нот с листа;</w:t>
      </w:r>
    </w:p>
    <w:p w14:paraId="2B909E93" w14:textId="77777777" w:rsidR="00083775" w:rsidRPr="00CE0F30" w:rsidRDefault="00083775" w:rsidP="00083775">
      <w:pPr>
        <w:pStyle w:val="c1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 xml:space="preserve">умение ориентироваться </w:t>
      </w:r>
      <w:proofErr w:type="gramStart"/>
      <w:r w:rsidRPr="00CE0F30">
        <w:rPr>
          <w:rStyle w:val="c8"/>
          <w:color w:val="000000"/>
          <w:sz w:val="28"/>
          <w:szCs w:val="28"/>
        </w:rPr>
        <w:t>в  ансамблевой</w:t>
      </w:r>
      <w:proofErr w:type="gramEnd"/>
      <w:r w:rsidRPr="00CE0F30">
        <w:rPr>
          <w:rStyle w:val="c8"/>
          <w:color w:val="000000"/>
          <w:sz w:val="28"/>
          <w:szCs w:val="28"/>
        </w:rPr>
        <w:t xml:space="preserve"> партитуре;</w:t>
      </w:r>
    </w:p>
    <w:p w14:paraId="66204092" w14:textId="77777777" w:rsidR="00083775" w:rsidRPr="00CE0F30" w:rsidRDefault="00083775" w:rsidP="00083775">
      <w:pPr>
        <w:pStyle w:val="c1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умение различать на слух звучание инструментов, а также отличить от звучания других разновидностей гитары;</w:t>
      </w:r>
    </w:p>
    <w:p w14:paraId="7E5A12B4" w14:textId="77777777" w:rsidR="00083775" w:rsidRPr="00CE0F30" w:rsidRDefault="00083775" w:rsidP="00083775">
      <w:pPr>
        <w:pStyle w:val="c1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умение на практике применить полученные знания (публичные выступления).</w:t>
      </w:r>
    </w:p>
    <w:p w14:paraId="45D2BC50" w14:textId="608C7248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08F2AEB" w14:textId="6370A546" w:rsidR="00F165BD" w:rsidRPr="00CE0F30" w:rsidRDefault="00F165BD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lastRenderedPageBreak/>
        <w:t xml:space="preserve">Содержание </w:t>
      </w:r>
      <w:r w:rsidR="009C7380"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программы</w:t>
      </w:r>
    </w:p>
    <w:p w14:paraId="105E2078" w14:textId="77777777" w:rsidR="00083775" w:rsidRPr="00083775" w:rsidRDefault="00083775" w:rsidP="00083775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Эффективной реализации программы, </w:t>
      </w:r>
      <w:proofErr w:type="gramStart"/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полноценного  усвоения</w:t>
      </w:r>
      <w:proofErr w:type="gramEnd"/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её содержания учащимися можно достичь только одним путём: «заразить» учащихся своим примером, музицируя вместе с ними.  Устойчивое сохранение интереса обусловливает более быстрое и глубокое усвоение знаний, умений и навыков.</w:t>
      </w:r>
    </w:p>
    <w:p w14:paraId="06105059" w14:textId="77777777" w:rsidR="00083775" w:rsidRPr="00083775" w:rsidRDefault="00083775" w:rsidP="00083775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самом начале обучения учащийся должен получить от педагога представление об инструментах, как о сольном, так и оркестровом или ансамблевом их использовании, какие существуют разновидности, виды и типы ансамблей и оркестров.</w:t>
      </w:r>
    </w:p>
    <w:p w14:paraId="3AE71503" w14:textId="77777777" w:rsidR="00083775" w:rsidRPr="00083775" w:rsidRDefault="00083775" w:rsidP="00083775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Необходимо ознакомить учащихся с важнейшими сведениями о возникновении и развитии гитары, с лучшими музыкантами – исполнителями, указать на то, что музыкальный репертуар довольно широк и разнообразен.</w:t>
      </w:r>
    </w:p>
    <w:p w14:paraId="4E1DF426" w14:textId="77777777" w:rsidR="00083775" w:rsidRPr="00083775" w:rsidRDefault="00083775" w:rsidP="00083775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Развитие творческих способностей тесно связано с укреплением склонностей к музыкальной деятельности. А сильная, целенаправленная и длительная склонность к музыкальной деятельности является существенным показателем имеющихся у детей способностей к творчеству.</w:t>
      </w:r>
    </w:p>
    <w:p w14:paraId="6E2C2A65" w14:textId="77777777" w:rsidR="00083775" w:rsidRPr="00083775" w:rsidRDefault="00083775" w:rsidP="00083775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Прекрасным материалом для воспитания подлинного интереса, любви и уважения к искусству служат произведения мирового и народного искусства: инструменты, песни, музыкальные произведения, имеющие в своей основе народные мелодии. Всё богатство явлений и предметов жизни различных народов есть неиссякаемый источник, средство воспитания, средство творческого развития личностного потенциала учащихся.</w:t>
      </w:r>
    </w:p>
    <w:p w14:paraId="2F6367AB" w14:textId="77777777" w:rsidR="00083775" w:rsidRPr="00083775" w:rsidRDefault="00083775" w:rsidP="00083775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Планомерность развёртывания учебного процесса обусловлена системой знаний и навыков, складывающихся на определённых ступенях педагогического процесса с учётом возрастных особенностей учащихся.</w:t>
      </w:r>
    </w:p>
    <w:p w14:paraId="138CD215" w14:textId="77777777" w:rsidR="00083775" w:rsidRPr="00083775" w:rsidRDefault="00083775" w:rsidP="00083775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воспитательном процессе важна выработка комплекса </w:t>
      </w:r>
      <w:proofErr w:type="gramStart"/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требования  к</w:t>
      </w:r>
      <w:proofErr w:type="gramEnd"/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учащимся по всем предметам. Здесь как нигде важна роль преподавателя, </w:t>
      </w:r>
      <w:proofErr w:type="gramStart"/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ведь  воспитать</w:t>
      </w:r>
      <w:proofErr w:type="gramEnd"/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творчески активную личность может лишь только творчески работающий преподаватель, найти эффективные методы обучения может лишь тот педагог, который всесторонне знает своих учеников</w:t>
      </w:r>
    </w:p>
    <w:p w14:paraId="1C6423A2" w14:textId="77777777" w:rsidR="00083775" w:rsidRPr="00083775" w:rsidRDefault="00083775" w:rsidP="00083775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процессе музыкального воспитания важно не только решение задач удовлетворения </w:t>
      </w:r>
      <w:proofErr w:type="gramStart"/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потребностей</w:t>
      </w:r>
      <w:proofErr w:type="gramEnd"/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учащихся в музыкальных впечатлениях, но и качественное совершенствование исполнительского аппарата, расширение музыкального кругозора, формирование чувства стиля. Задача преподавателя – интересоваться успеваемостью учащихся, его успехами в общеобразовательной школе, анализировать условия домашней работы, знать духовную и социальную среду, в которой живут его воспитанники. От педагога требуется большое педагогическое мастерство, творческая инициатива, умение терпеливо работать над развитием музыкальных данных, стремлением вызвать любовь к музыке и живой интерес к занятиям.</w:t>
      </w:r>
    </w:p>
    <w:p w14:paraId="48B7B393" w14:textId="77777777" w:rsidR="00083775" w:rsidRPr="00083775" w:rsidRDefault="00083775" w:rsidP="0008377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Успехи развития во многом определяются целесообразностью составленного репертуарного плана.</w:t>
      </w:r>
    </w:p>
    <w:p w14:paraId="4A70F14F" w14:textId="77777777" w:rsidR="00083775" w:rsidRPr="00083775" w:rsidRDefault="00083775" w:rsidP="0008377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        Репертуар должен быть разнообразным по содержанию, форме, стилю. Помимо инструктивного материала, необходимого для развития технических навыков, следует проходить больше художественных пьес, всячески поощряя концертные выступления. Подбор репертуара должен осуществляться совместно.</w:t>
      </w:r>
    </w:p>
    <w:p w14:paraId="69E6348B" w14:textId="77777777" w:rsidR="00083775" w:rsidRPr="00083775" w:rsidRDefault="00083775" w:rsidP="00083775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  <w14:ligatures w14:val="none"/>
        </w:rPr>
        <w:t>Методика обучения игре на гитаре</w:t>
      </w: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  <w:r w:rsidRPr="00083775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  <w14:ligatures w14:val="none"/>
        </w:rPr>
        <w:t>зависит от:</w:t>
      </w:r>
    </w:p>
    <w:p w14:paraId="3F7AB853" w14:textId="77777777" w:rsidR="00083775" w:rsidRPr="00083775" w:rsidRDefault="00083775" w:rsidP="00083775">
      <w:pPr>
        <w:numPr>
          <w:ilvl w:val="0"/>
          <w:numId w:val="9"/>
        </w:numPr>
        <w:shd w:val="clear" w:color="auto" w:fill="FFFFFF"/>
        <w:spacing w:before="30" w:after="30"/>
        <w:ind w:left="207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возраста исполнителя;</w:t>
      </w:r>
    </w:p>
    <w:p w14:paraId="61FE1D58" w14:textId="77777777" w:rsidR="00083775" w:rsidRPr="00083775" w:rsidRDefault="00083775" w:rsidP="00083775">
      <w:pPr>
        <w:numPr>
          <w:ilvl w:val="0"/>
          <w:numId w:val="9"/>
        </w:numPr>
        <w:shd w:val="clear" w:color="auto" w:fill="FFFFFF"/>
        <w:spacing w:before="30" w:after="30"/>
        <w:ind w:left="207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уровня физического, музыкального, эмоционального развития исполнителя;</w:t>
      </w:r>
    </w:p>
    <w:p w14:paraId="6CB8A6F6" w14:textId="77777777" w:rsidR="00083775" w:rsidRPr="00083775" w:rsidRDefault="00083775" w:rsidP="00083775">
      <w:pPr>
        <w:numPr>
          <w:ilvl w:val="0"/>
          <w:numId w:val="9"/>
        </w:numPr>
        <w:shd w:val="clear" w:color="auto" w:fill="FFFFFF"/>
        <w:spacing w:before="30" w:after="30"/>
        <w:ind w:left="207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наличия условий (материальных, временных, организационных) для обучения игре на инструменте.</w:t>
      </w:r>
    </w:p>
    <w:p w14:paraId="02EA1E16" w14:textId="77777777" w:rsidR="00083775" w:rsidRPr="00083775" w:rsidRDefault="00083775" w:rsidP="0008377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       </w:t>
      </w:r>
    </w:p>
    <w:p w14:paraId="6A90E910" w14:textId="77777777" w:rsidR="00083775" w:rsidRPr="00083775" w:rsidRDefault="00083775" w:rsidP="00083775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Посадка</w:t>
      </w:r>
    </w:p>
    <w:p w14:paraId="5449F80F" w14:textId="77777777" w:rsidR="00083775" w:rsidRPr="00083775" w:rsidRDefault="00083775" w:rsidP="00083775">
      <w:pPr>
        <w:shd w:val="clear" w:color="auto" w:fill="FFFFFF"/>
        <w:spacing w:after="0"/>
        <w:ind w:firstLine="59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14:paraId="34BE41D9" w14:textId="77777777" w:rsidR="00083775" w:rsidRPr="00083775" w:rsidRDefault="00083775" w:rsidP="00083775">
      <w:pPr>
        <w:shd w:val="clear" w:color="auto" w:fill="FFFFFF"/>
        <w:spacing w:after="0"/>
        <w:ind w:firstLine="59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 игре гитарист должен сидеть на передней половине устойчивого жесткого стула без поручней, высота которого пропорциональна его росту. Левая нога стоит на подставке, бедро образует с плоскостью пола небольшой острый угол, колено находится на воображаемой линии между левым плечом и ступней. Гитара кладется выемкой обечайки на левое бедро, грудь слегка касается нижней деки, корпус гитариста подается несколько вперед.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 гитариста, плечи сохраняют свое естественное положение.</w:t>
      </w:r>
    </w:p>
    <w:p w14:paraId="01F0F8FA" w14:textId="77777777" w:rsidR="00083775" w:rsidRPr="00083775" w:rsidRDefault="00083775" w:rsidP="00083775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Постановка правой руки</w:t>
      </w:r>
    </w:p>
    <w:p w14:paraId="148C4BD1" w14:textId="77777777" w:rsidR="00083775" w:rsidRPr="00083775" w:rsidRDefault="00083775" w:rsidP="00083775">
      <w:pPr>
        <w:shd w:val="clear" w:color="auto" w:fill="FFFFFF"/>
        <w:spacing w:after="0"/>
        <w:ind w:firstLine="59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Постановка правой руки — один из важнейших компонентов формирования качества звучания. Это та основа, на которой строятся все движения пальцев.</w:t>
      </w:r>
    </w:p>
    <w:p w14:paraId="65453EDB" w14:textId="77777777" w:rsidR="00083775" w:rsidRPr="00083775" w:rsidRDefault="00083775" w:rsidP="00083775">
      <w:pPr>
        <w:shd w:val="clear" w:color="auto" w:fill="FFFFFF"/>
        <w:spacing w:after="0"/>
        <w:ind w:firstLine="59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Правая рука отодвигается от туловища, чтобы позволить предплечью расположиться на большом овале гитары. Руку надо чувствовать всю, от плечевого сустава, держа ее как бы на весу, хотя предплечье и касается корпуса гитары. Нельзя опираться на обечайку всем весом руки, ни предплечьем, ни локтевым сгибом.</w:t>
      </w:r>
    </w:p>
    <w:p w14:paraId="2C8955AA" w14:textId="77777777" w:rsidR="00083775" w:rsidRPr="00083775" w:rsidRDefault="00083775" w:rsidP="00083775">
      <w:pPr>
        <w:shd w:val="clear" w:color="auto" w:fill="FFFFFF"/>
        <w:spacing w:after="0"/>
        <w:ind w:firstLine="60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Кисть является как бы продолжением предплечья, она не висит свободно, а держится в нужном положении. Для ее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 над правой половиной розетки.</w:t>
      </w:r>
    </w:p>
    <w:p w14:paraId="2BA82922" w14:textId="445B9E19" w:rsidR="00083775" w:rsidRPr="00083775" w:rsidRDefault="00CE0F30" w:rsidP="00CE0F30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                             </w:t>
      </w:r>
      <w:r w:rsidR="00083775" w:rsidRPr="0008377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Постановка левой руки</w:t>
      </w:r>
    </w:p>
    <w:p w14:paraId="6D3ED70A" w14:textId="77777777" w:rsidR="00083775" w:rsidRPr="00083775" w:rsidRDefault="00083775" w:rsidP="00083775">
      <w:pPr>
        <w:shd w:val="clear" w:color="auto" w:fill="FFFFFF"/>
        <w:spacing w:after="0"/>
        <w:ind w:firstLine="562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Удобнее всего рука располагается на грифе, если пальцы стоят в V - VI позициях на третьей струне. Плечо должно быть свободно опущено, рука </w:t>
      </w: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круто согнута (без сжатия) в локтевом суставе, предплечье, запястье и пясть представляют собой единую линию, большой палец помещается на шейке грифа напротив первого пальца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оптимальным. Мизинец, в зависимости от длины и физиологических особенностей, может стоять прямо или даже быть наклоненным чуть вправо. На шестой струне наклон пальцев практически отсутствует, а по мере приближения к первой струне — увеличивается.</w:t>
      </w:r>
    </w:p>
    <w:p w14:paraId="1ECC84BC" w14:textId="77777777" w:rsidR="00083775" w:rsidRPr="00083775" w:rsidRDefault="00083775" w:rsidP="00083775">
      <w:pPr>
        <w:shd w:val="clear" w:color="auto" w:fill="FFFFFF"/>
        <w:spacing w:after="0"/>
        <w:ind w:firstLine="562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14:paraId="270CDB91" w14:textId="77777777" w:rsidR="00083775" w:rsidRPr="00083775" w:rsidRDefault="00083775" w:rsidP="00083775">
      <w:pPr>
        <w:shd w:val="clear" w:color="auto" w:fill="FFFFFF"/>
        <w:spacing w:after="0"/>
        <w:ind w:firstLine="566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837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или даже к верхней части обратной стороны грифа. Запястье становится более плоским, а пальцы круче сгибаются.</w:t>
      </w:r>
    </w:p>
    <w:p w14:paraId="79AF3A37" w14:textId="77777777" w:rsidR="00083775" w:rsidRPr="00CE0F30" w:rsidRDefault="00083775" w:rsidP="00F165BD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DA3C6A2" w14:textId="77777777" w:rsidR="00F165BD" w:rsidRPr="00CE0F30" w:rsidRDefault="00F165BD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0CCC921" w14:textId="77777777" w:rsidR="00F165BD" w:rsidRPr="00CE0F30" w:rsidRDefault="00F165BD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42AC1169" w14:textId="25547AA4" w:rsidR="00083775" w:rsidRPr="00CE0F30" w:rsidRDefault="00083775" w:rsidP="001E149C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7CE854A" w14:textId="77777777" w:rsidR="00F165BD" w:rsidRDefault="00F165BD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74B61B2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188D2F3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4DCE7160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19ABF12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1260CC0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2F78252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AAE07D5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95C23E1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8E04239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7D75826" w14:textId="77777777" w:rsidR="00CE0F30" w:rsidRP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F4EC760" w14:textId="77777777" w:rsidR="00F165BD" w:rsidRDefault="00F165BD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19651C5" w14:textId="77777777" w:rsidR="00CD521A" w:rsidRDefault="00CD521A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DC088AF" w14:textId="77777777" w:rsidR="00CD521A" w:rsidRDefault="00CD521A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C46539A" w14:textId="77777777" w:rsidR="00CD521A" w:rsidRPr="00CE0F30" w:rsidRDefault="00CD521A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9F038CF" w14:textId="3CB81CF5" w:rsidR="00F165BD" w:rsidRPr="00CE0F30" w:rsidRDefault="001E149C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Учебно-тематический план</w:t>
      </w:r>
    </w:p>
    <w:tbl>
      <w:tblPr>
        <w:tblpPr w:leftFromText="180" w:rightFromText="180" w:vertAnchor="text" w:horzAnchor="margin" w:tblpXSpec="center" w:tblpY="135"/>
        <w:tblW w:w="9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4678"/>
        <w:gridCol w:w="1109"/>
        <w:gridCol w:w="1404"/>
        <w:gridCol w:w="1299"/>
      </w:tblGrid>
      <w:tr w:rsidR="00083775" w:rsidRPr="00CE0F30" w14:paraId="770F6AA0" w14:textId="77777777" w:rsidTr="00083775">
        <w:trPr>
          <w:trHeight w:val="92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EA5E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C88E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Блок - темы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B01A" w14:textId="77777777" w:rsidR="00083775" w:rsidRPr="00083775" w:rsidRDefault="00083775" w:rsidP="00083775">
            <w:pPr>
              <w:spacing w:after="0"/>
              <w:ind w:hanging="108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Теория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3AEFD" w14:textId="77777777" w:rsidR="00083775" w:rsidRPr="00083775" w:rsidRDefault="00083775" w:rsidP="00083775">
            <w:pPr>
              <w:spacing w:after="0"/>
              <w:ind w:left="-44" w:hanging="44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Практика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CD5B5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Общее кол-во часов</w:t>
            </w:r>
          </w:p>
        </w:tc>
      </w:tr>
      <w:tr w:rsidR="00083775" w:rsidRPr="00CE0F30" w14:paraId="29461C6C" w14:textId="77777777" w:rsidTr="00083775">
        <w:trPr>
          <w:trHeight w:val="6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6F4B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C4AC3" w14:textId="619E5F2B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 Введение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15B9" w14:textId="1DC91E23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2FD9" w14:textId="39866374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8947" w14:textId="2DBBF930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083775" w:rsidRPr="00CE0F30" w14:paraId="0B1757BB" w14:textId="77777777" w:rsidTr="0008377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147C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AD9E" w14:textId="1A054FFB" w:rsidR="00A373C9" w:rsidRPr="00CE0F30" w:rsidRDefault="00A373C9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История возникновения гитары.</w:t>
            </w:r>
          </w:p>
          <w:p w14:paraId="4DC783D5" w14:textId="13B5D3A2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Разновидности инструмента - гитара. Выдающиеся музыканты - исполнители, известные российские и зарубежные </w:t>
            </w:r>
            <w:proofErr w:type="gramStart"/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ансамбли,  оркестры</w:t>
            </w:r>
            <w:proofErr w:type="gramEnd"/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Партитура (ансамбль).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515A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EBC6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CAFE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083775" w:rsidRPr="00CE0F30" w14:paraId="5B925F04" w14:textId="77777777" w:rsidTr="0008377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522A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D5B2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Музыкальная грамота (элементарная теория музыки нотная грамота, цифровки, табулатура, аппликатурные формулы)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EF98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8391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3A5A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</w:t>
            </w:r>
          </w:p>
        </w:tc>
      </w:tr>
      <w:tr w:rsidR="00083775" w:rsidRPr="00CE0F30" w14:paraId="7DF03A01" w14:textId="77777777" w:rsidTr="0008377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11DE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3D53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gramStart"/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Освоение  исполнительских</w:t>
            </w:r>
            <w:proofErr w:type="gramEnd"/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приёмов игры на гитаре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8486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EDAF" w14:textId="7A2793DC" w:rsidR="00083775" w:rsidRPr="00083775" w:rsidRDefault="002A559A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26B9" w14:textId="096510BC" w:rsidR="00083775" w:rsidRPr="00083775" w:rsidRDefault="002A559A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</w:t>
            </w:r>
          </w:p>
        </w:tc>
      </w:tr>
      <w:tr w:rsidR="00083775" w:rsidRPr="00CE0F30" w14:paraId="4BCAE92F" w14:textId="77777777" w:rsidTr="00083775">
        <w:trPr>
          <w:trHeight w:val="44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3E6A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1A55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Основные средства музыкальной выразительности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2710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7823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C323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</w:tr>
      <w:tr w:rsidR="00083775" w:rsidRPr="00CE0F30" w14:paraId="342A000F" w14:textId="77777777" w:rsidTr="00083775">
        <w:trPr>
          <w:trHeight w:val="30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9740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50AA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Музицирование (чтение нот с листа, игра в ансамбле с преподавателем)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3823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8142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CC6B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</w:tr>
      <w:tr w:rsidR="00083775" w:rsidRPr="00CE0F30" w14:paraId="66E44ACC" w14:textId="77777777" w:rsidTr="00083775">
        <w:trPr>
          <w:trHeight w:val="30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1B76" w14:textId="599FC6AE" w:rsidR="00083775" w:rsidRPr="00083775" w:rsidRDefault="002A559A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59CE" w14:textId="3C207E10" w:rsidR="00083775" w:rsidRPr="00083775" w:rsidRDefault="002A559A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Техническое развитие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08CE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9FED" w14:textId="7E72BC3C" w:rsidR="00083775" w:rsidRPr="00083775" w:rsidRDefault="002A559A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1FCF" w14:textId="73415A8B" w:rsidR="00083775" w:rsidRPr="00083775" w:rsidRDefault="002A559A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</w:t>
            </w:r>
          </w:p>
        </w:tc>
      </w:tr>
      <w:tr w:rsidR="00083775" w:rsidRPr="00CE0F30" w14:paraId="7DB97C0A" w14:textId="77777777" w:rsidTr="00083775">
        <w:trPr>
          <w:trHeight w:val="28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66506" w14:textId="4D2F5153" w:rsidR="00083775" w:rsidRPr="00083775" w:rsidRDefault="002A559A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</w:t>
            </w:r>
            <w:r w:rsidR="00083775"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8D1D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Основные музыкальные жанры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8DFF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17E0" w14:textId="0242E56C" w:rsidR="00083775" w:rsidRPr="00083775" w:rsidRDefault="002A559A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B49B" w14:textId="4133B107" w:rsidR="00083775" w:rsidRPr="00083775" w:rsidRDefault="002A559A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</w:t>
            </w:r>
          </w:p>
        </w:tc>
      </w:tr>
      <w:tr w:rsidR="00083775" w:rsidRPr="00CE0F30" w14:paraId="65C55AB9" w14:textId="77777777" w:rsidTr="00083775">
        <w:trPr>
          <w:trHeight w:val="28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94C0" w14:textId="2DB8AE1A" w:rsidR="00083775" w:rsidRPr="00083775" w:rsidRDefault="002A559A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</w:t>
            </w:r>
            <w:r w:rsidR="00083775"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732D" w14:textId="51E7956A" w:rsidR="002A559A" w:rsidRPr="00083775" w:rsidRDefault="002A559A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Коллективное музицирование (ансамбль гитаристов)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4EA1" w14:textId="44E4B931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42B1" w14:textId="0141512F" w:rsidR="00083775" w:rsidRPr="00083775" w:rsidRDefault="002A559A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4FBB" w14:textId="31921F8C" w:rsidR="00083775" w:rsidRPr="00083775" w:rsidRDefault="002A559A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</w:t>
            </w:r>
          </w:p>
        </w:tc>
      </w:tr>
      <w:tr w:rsidR="00083775" w:rsidRPr="00CE0F30" w14:paraId="01BC8182" w14:textId="77777777" w:rsidTr="0008377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6856" w14:textId="507CFEFC" w:rsidR="00083775" w:rsidRPr="00083775" w:rsidRDefault="002A559A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</w:t>
            </w:r>
            <w:r w:rsidR="00083775"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9D95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Психологическая помощь </w:t>
            </w:r>
            <w:proofErr w:type="gramStart"/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  публичным</w:t>
            </w:r>
            <w:proofErr w:type="gramEnd"/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выступлениям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3E03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CD9D" w14:textId="0CE2ED70" w:rsidR="00083775" w:rsidRPr="00083775" w:rsidRDefault="001E149C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2AF51" w14:textId="31486DDD" w:rsidR="00083775" w:rsidRPr="00083775" w:rsidRDefault="001E149C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083775" w:rsidRPr="00CE0F30" w14:paraId="6D54AEB4" w14:textId="77777777" w:rsidTr="0008377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0BDA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89CF" w14:textId="4920FA9F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Итоговое занятие -концерт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8BFD" w14:textId="113B74D0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2ED1" w14:textId="77777777" w:rsidR="00083775" w:rsidRPr="00083775" w:rsidRDefault="00083775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6F3D2" w14:textId="772DC93A" w:rsidR="00083775" w:rsidRPr="00083775" w:rsidRDefault="002A559A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083775" w:rsidRPr="00CE0F30" w14:paraId="2433DA05" w14:textId="77777777" w:rsidTr="00083775">
        <w:tc>
          <w:tcPr>
            <w:tcW w:w="5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336A" w14:textId="77777777" w:rsidR="00083775" w:rsidRPr="00083775" w:rsidRDefault="00083775" w:rsidP="0008377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8377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         Всего часов: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4573" w14:textId="32D2AEFA" w:rsidR="00083775" w:rsidRPr="00083775" w:rsidRDefault="002A559A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FB63" w14:textId="4EEEC296" w:rsidR="00083775" w:rsidRPr="00083775" w:rsidRDefault="001E149C" w:rsidP="002A559A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B7B2" w14:textId="23C27C78" w:rsidR="00083775" w:rsidRPr="00083775" w:rsidRDefault="002A559A" w:rsidP="000837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68</w:t>
            </w:r>
          </w:p>
        </w:tc>
      </w:tr>
    </w:tbl>
    <w:p w14:paraId="487B92E8" w14:textId="77777777" w:rsidR="00F165BD" w:rsidRPr="00CE0F30" w:rsidRDefault="00F165BD" w:rsidP="001E149C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2070B58" w14:textId="77777777" w:rsidR="001E149C" w:rsidRPr="00CE0F30" w:rsidRDefault="001E149C" w:rsidP="001E149C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E0C05A9" w14:textId="77777777" w:rsidR="00F165BD" w:rsidRDefault="00F165BD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DFD5DB3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82C9D87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DF5AEF2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EA8306D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535741F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246B519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375D03B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0BE5904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568F20F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77F06DA" w14:textId="77777777" w:rsid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333F2C6" w14:textId="77777777" w:rsidR="00CE0F30" w:rsidRPr="00CE0F30" w:rsidRDefault="00CE0F30" w:rsidP="00F165BD">
      <w:pPr>
        <w:shd w:val="clear" w:color="auto" w:fill="FFFFFF"/>
        <w:spacing w:after="0"/>
        <w:ind w:hanging="2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D7C7103" w14:textId="77777777" w:rsidR="001E149C" w:rsidRPr="00CE0F30" w:rsidRDefault="001E149C" w:rsidP="001E149C">
      <w:pPr>
        <w:shd w:val="clear" w:color="auto" w:fill="FFFFFF"/>
        <w:spacing w:after="0"/>
        <w:ind w:hanging="2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Календарно-тематическое планирование на 2023-2024гг.</w:t>
      </w:r>
    </w:p>
    <w:p w14:paraId="3279D068" w14:textId="5A086F5B" w:rsidR="00F165BD" w:rsidRPr="00CE0F30" w:rsidRDefault="001E149C" w:rsidP="001E149C">
      <w:pPr>
        <w:shd w:val="clear" w:color="auto" w:fill="FFFFFF"/>
        <w:spacing w:after="0"/>
        <w:ind w:hanging="2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Классы: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3-4 </w:t>
      </w:r>
      <w:r w:rsidRPr="00CE0F3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Кол-во часов:</w:t>
      </w:r>
      <w:r w:rsidRPr="00CE0F3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всего 68; в неделю 2 часа, каждый по 40 минут</w:t>
      </w:r>
    </w:p>
    <w:tbl>
      <w:tblPr>
        <w:tblpPr w:leftFromText="180" w:rightFromText="180" w:horzAnchor="page" w:tblpX="955" w:tblpY="645"/>
        <w:tblW w:w="83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4545"/>
        <w:gridCol w:w="1458"/>
        <w:gridCol w:w="1451"/>
      </w:tblGrid>
      <w:tr w:rsidR="00A373C9" w:rsidRPr="00CE0F30" w14:paraId="3FD01FE7" w14:textId="6A31B927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F14C" w14:textId="77777777" w:rsidR="00A373C9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№ урока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EE43" w14:textId="77777777" w:rsidR="00A373C9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Темы занятий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7738" w14:textId="77777777" w:rsidR="00A373C9" w:rsidRPr="00CE0F30" w:rsidRDefault="00A373C9" w:rsidP="001E149C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Дата</w:t>
            </w:r>
          </w:p>
          <w:p w14:paraId="1098FDA3" w14:textId="00DC6BFD" w:rsidR="00A373C9" w:rsidRPr="00CE0F30" w:rsidRDefault="00A373C9" w:rsidP="001E149C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проведения</w:t>
            </w:r>
          </w:p>
        </w:tc>
      </w:tr>
      <w:tr w:rsidR="001E149C" w:rsidRPr="00CE0F30" w14:paraId="48722715" w14:textId="58472257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FDF6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C2BF" w14:textId="77777777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Вводное занятие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1074E" w14:textId="4839DC6D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6.09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FD526D" w14:textId="0CB458CF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7.09</w:t>
            </w:r>
          </w:p>
        </w:tc>
      </w:tr>
      <w:tr w:rsidR="001E149C" w:rsidRPr="00CE0F30" w14:paraId="1F95124E" w14:textId="004FEBE1" w:rsidTr="00CE0F30">
        <w:trPr>
          <w:trHeight w:val="32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4214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ADF2" w14:textId="77777777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История гитары. Устройство, настройка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C4A0" w14:textId="161BAA4B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13.09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8C6C5" w14:textId="08043E87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14.09</w:t>
            </w:r>
          </w:p>
        </w:tc>
      </w:tr>
      <w:tr w:rsidR="001E149C" w:rsidRPr="00CE0F30" w14:paraId="342FC9C3" w14:textId="728E379A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3DB8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9768" w14:textId="77777777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История гитары. Устройство, настройка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4946" w14:textId="729A25F9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20.09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7F474" w14:textId="59DEB1C8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21.09</w:t>
            </w:r>
          </w:p>
        </w:tc>
      </w:tr>
      <w:tr w:rsidR="001E149C" w:rsidRPr="00CE0F30" w14:paraId="34ABDEDD" w14:textId="4769EC91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450E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0EDD" w14:textId="77777777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Постановка игрового аппарата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19F7" w14:textId="28109AC7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27.09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A55C21" w14:textId="0D4A1937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28.09</w:t>
            </w:r>
          </w:p>
        </w:tc>
      </w:tr>
      <w:tr w:rsidR="001E149C" w:rsidRPr="00CE0F30" w14:paraId="76DC01C6" w14:textId="73CC3594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0244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A321" w14:textId="77777777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Способы извлечения звука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0D3D9" w14:textId="08A404CA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4.10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05590" w14:textId="418840CD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5.10</w:t>
            </w:r>
          </w:p>
        </w:tc>
      </w:tr>
      <w:tr w:rsidR="001E149C" w:rsidRPr="00CE0F30" w14:paraId="4238F867" w14:textId="654F7D9B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7AC1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2D3C" w14:textId="77777777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Способы извлечения звука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1895" w14:textId="61A57A9F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11.10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28CBC" w14:textId="2CB6476B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12.10</w:t>
            </w:r>
          </w:p>
        </w:tc>
      </w:tr>
      <w:tr w:rsidR="001E149C" w:rsidRPr="00CE0F30" w14:paraId="4DBF46A8" w14:textId="522DD193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F5B2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8B52" w14:textId="77777777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Способы извлечения звука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CAF0" w14:textId="13F2B809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18.10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DE6F8" w14:textId="5FBF419C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19.10</w:t>
            </w:r>
          </w:p>
        </w:tc>
      </w:tr>
      <w:tr w:rsidR="001E149C" w:rsidRPr="00CE0F30" w14:paraId="55E2A77E" w14:textId="70228784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0799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31C0" w14:textId="77777777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Способы извлечения звука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834A" w14:textId="61073817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25.10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B5C178" w14:textId="51CD827C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26.10</w:t>
            </w:r>
          </w:p>
        </w:tc>
      </w:tr>
      <w:tr w:rsidR="001E149C" w:rsidRPr="00CE0F30" w14:paraId="4C22B17F" w14:textId="12CC15CD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13C6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4042" w14:textId="4CE858BA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Приемы игры</w:t>
            </w:r>
            <w:r w:rsidR="00F12611"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2010" w14:textId="7FD21ED3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8.11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6D2108" w14:textId="46D9CA90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9.11</w:t>
            </w:r>
          </w:p>
        </w:tc>
      </w:tr>
      <w:tr w:rsidR="001E149C" w:rsidRPr="00CE0F30" w14:paraId="2A54A83F" w14:textId="0798F54B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A559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14F5" w14:textId="64773991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Приемы </w:t>
            </w:r>
            <w:proofErr w:type="gramStart"/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игры</w:t>
            </w:r>
            <w:r w:rsidR="00F12611"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 </w:t>
            </w:r>
            <w:proofErr w:type="gram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DBBC" w14:textId="11FCE719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15.11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06F95E" w14:textId="2F5CC34B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16.11</w:t>
            </w:r>
          </w:p>
        </w:tc>
      </w:tr>
      <w:tr w:rsidR="001E149C" w:rsidRPr="00CE0F30" w14:paraId="09D65F8E" w14:textId="30994AB0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F679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60FE" w14:textId="6308D243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Приемы </w:t>
            </w:r>
            <w:proofErr w:type="gramStart"/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игры</w:t>
            </w:r>
            <w:r w:rsidR="00F12611"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 </w:t>
            </w:r>
            <w:proofErr w:type="gram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9AC5E" w14:textId="6671F000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22.11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D31CFB" w14:textId="4E6B37F4" w:rsidR="001E149C" w:rsidRPr="00CE0F30" w:rsidRDefault="00A373C9" w:rsidP="00A373C9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23.11</w:t>
            </w:r>
          </w:p>
        </w:tc>
      </w:tr>
      <w:tr w:rsidR="001E149C" w:rsidRPr="00CE0F30" w14:paraId="22FA3EEE" w14:textId="550B70E5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75AB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FDE2" w14:textId="7B1EAE12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Приемы </w:t>
            </w:r>
            <w:proofErr w:type="gramStart"/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игры</w:t>
            </w:r>
            <w:r w:rsidR="00F12611"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 </w:t>
            </w:r>
            <w:proofErr w:type="gram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9AA61" w14:textId="0CCDA757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29.11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6E55F" w14:textId="0C71C390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30.11</w:t>
            </w:r>
          </w:p>
        </w:tc>
      </w:tr>
      <w:tr w:rsidR="001E149C" w:rsidRPr="00CE0F30" w14:paraId="281FF707" w14:textId="44CA41BB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21DC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AB18" w14:textId="77777777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Основы музыкальной грамоты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9E12" w14:textId="131F3AB8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6.12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88312" w14:textId="2A288612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7.12</w:t>
            </w:r>
          </w:p>
        </w:tc>
      </w:tr>
      <w:tr w:rsidR="001E149C" w:rsidRPr="00CE0F30" w14:paraId="4EE732E5" w14:textId="5ED8FEBD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1D41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2C24" w14:textId="77777777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Основы музыкальной грамоты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3FA3" w14:textId="10A9B33D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13.12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17127" w14:textId="18025CAB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14.12</w:t>
            </w:r>
          </w:p>
        </w:tc>
      </w:tr>
      <w:tr w:rsidR="001E149C" w:rsidRPr="00CE0F30" w14:paraId="358ABA2B" w14:textId="434EAC80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96D5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5FB1" w14:textId="77777777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Основы музыкальной грамоты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DBF3" w14:textId="4B9405E1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20.12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C8158" w14:textId="51B18EE7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21.12</w:t>
            </w:r>
          </w:p>
        </w:tc>
      </w:tr>
      <w:tr w:rsidR="001E149C" w:rsidRPr="00CE0F30" w14:paraId="514A6815" w14:textId="783AD472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B7D7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877A9" w14:textId="77777777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Основы музыкальной грамоты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9650" w14:textId="287BA319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27.12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F5248F" w14:textId="0BBB734D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28.12</w:t>
            </w:r>
          </w:p>
        </w:tc>
      </w:tr>
      <w:tr w:rsidR="001E149C" w:rsidRPr="00CE0F30" w14:paraId="77CB1AE8" w14:textId="6E884143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A542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9006" w14:textId="05B54FB5" w:rsidR="001E149C" w:rsidRPr="00CE0F30" w:rsidRDefault="00F12611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Проигрывание гамм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EEC0" w14:textId="0E418E58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10.01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C93D5" w14:textId="65258C57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11.01</w:t>
            </w:r>
          </w:p>
        </w:tc>
      </w:tr>
      <w:tr w:rsidR="001E149C" w:rsidRPr="00CE0F30" w14:paraId="0384B45D" w14:textId="3B00532E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59BE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BDD2" w14:textId="0DEF8671" w:rsidR="001E149C" w:rsidRPr="00CE0F30" w:rsidRDefault="00F12611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Разучивание музыкальных произведений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D511" w14:textId="0A794EE4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17.01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83EED8" w14:textId="61C8F3F4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18.01</w:t>
            </w:r>
          </w:p>
        </w:tc>
      </w:tr>
      <w:tr w:rsidR="001E149C" w:rsidRPr="00CE0F30" w14:paraId="7EB2EFDF" w14:textId="5E6E93DB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C43D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3C31" w14:textId="728F362F" w:rsidR="001E149C" w:rsidRPr="00CE0F30" w:rsidRDefault="00F12611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Разучивание музыкальных произведений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EA29" w14:textId="6F76DE5E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24.01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B2C06" w14:textId="6FFA0A90" w:rsidR="001E149C" w:rsidRPr="00CE0F30" w:rsidRDefault="00A373C9" w:rsidP="00A373C9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25.01</w:t>
            </w:r>
          </w:p>
        </w:tc>
      </w:tr>
      <w:tr w:rsidR="001E149C" w:rsidRPr="00CE0F30" w14:paraId="3AD1354E" w14:textId="3A44B87F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DB29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38186" w14:textId="05AB3951" w:rsidR="001E149C" w:rsidRPr="00CE0F30" w:rsidRDefault="00F12611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Разучивание музыкальных произведений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AC0C" w14:textId="4862B44D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31.01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6C390" w14:textId="391A3A2A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1.02</w:t>
            </w:r>
          </w:p>
        </w:tc>
      </w:tr>
      <w:tr w:rsidR="001E149C" w:rsidRPr="00CE0F30" w14:paraId="359CB75D" w14:textId="76696CEF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8809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A24D" w14:textId="46D85D2B" w:rsidR="001E149C" w:rsidRPr="00CE0F30" w:rsidRDefault="004C1A89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Знакомство с простыми аккордами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466F" w14:textId="2B08FC21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7.02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51651" w14:textId="179706A2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8.02</w:t>
            </w:r>
          </w:p>
        </w:tc>
      </w:tr>
      <w:tr w:rsidR="001E149C" w:rsidRPr="00CE0F30" w14:paraId="4F4E6352" w14:textId="1DB60741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F7FB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34F2" w14:textId="3E298D54" w:rsidR="001E149C" w:rsidRPr="00CE0F30" w:rsidRDefault="004C1A89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Знакомство с аккордами </w:t>
            </w:r>
            <w:proofErr w:type="spellStart"/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барэ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FCCF" w14:textId="357DDB5D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14.02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411CAE" w14:textId="4B446591" w:rsidR="001E149C" w:rsidRPr="00CE0F30" w:rsidRDefault="00A373C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15.02</w:t>
            </w:r>
          </w:p>
        </w:tc>
      </w:tr>
      <w:tr w:rsidR="001E149C" w:rsidRPr="00CE0F30" w14:paraId="093779E7" w14:textId="3BF637C5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5EFD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DDEA" w14:textId="5C253753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Проигрывание </w:t>
            </w:r>
            <w:r w:rsidR="004C1A89"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аккордов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10DC" w14:textId="4386A673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21.02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66471" w14:textId="377EB254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22.02</w:t>
            </w:r>
          </w:p>
        </w:tc>
      </w:tr>
      <w:tr w:rsidR="001E149C" w:rsidRPr="00CE0F30" w14:paraId="41AEE04E" w14:textId="29084820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7825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108A" w14:textId="68CD4914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Проигрывание </w:t>
            </w:r>
            <w:r w:rsidR="004C1A89"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аккордов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4398" w14:textId="10AA9333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28.02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3BDE1" w14:textId="70374BBB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29.02</w:t>
            </w:r>
          </w:p>
        </w:tc>
      </w:tr>
      <w:tr w:rsidR="001E149C" w:rsidRPr="00CE0F30" w14:paraId="6D13C58C" w14:textId="19583ACE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444F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7B9D" w14:textId="68357F37" w:rsidR="001E149C" w:rsidRPr="00CE0F30" w:rsidRDefault="004C1A89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Отработка звучания аккордов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2BF8" w14:textId="0A299D3E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6.03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D4B10C" w14:textId="0996BE33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7.03</w:t>
            </w:r>
          </w:p>
        </w:tc>
      </w:tr>
      <w:tr w:rsidR="001E149C" w:rsidRPr="00CE0F30" w14:paraId="5A300F0A" w14:textId="42990CC0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0703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26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DFF2" w14:textId="68CC0E68" w:rsidR="001E149C" w:rsidRPr="00CE0F30" w:rsidRDefault="004C1A89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Игра простых аккордов индивидуально и ансамблем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F294B" w14:textId="793677D2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13.003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AF11A" w14:textId="097D383F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14.03</w:t>
            </w:r>
          </w:p>
        </w:tc>
      </w:tr>
      <w:tr w:rsidR="001E149C" w:rsidRPr="00CE0F30" w14:paraId="14A5D8DA" w14:textId="615033A2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5E7D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9B55" w14:textId="72E764E4" w:rsidR="001E149C" w:rsidRPr="00CE0F30" w:rsidRDefault="004C1A89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Отработка аккордов в песнях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DA84" w14:textId="6A46FDC6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20.03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D9A8BD" w14:textId="5947CE2E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21.03</w:t>
            </w:r>
          </w:p>
        </w:tc>
      </w:tr>
      <w:tr w:rsidR="001E149C" w:rsidRPr="00CE0F30" w14:paraId="5BAB2BCE" w14:textId="252B412A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11D2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28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5133" w14:textId="75276CF7" w:rsidR="001E149C" w:rsidRPr="00CE0F30" w:rsidRDefault="004C1A89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Отработка аккордов в песнях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D5F0" w14:textId="1109E66E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3.04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FAE52" w14:textId="00A89640" w:rsidR="001E149C" w:rsidRPr="00CE0F30" w:rsidRDefault="00F12611" w:rsidP="00F12611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4.04</w:t>
            </w:r>
          </w:p>
        </w:tc>
      </w:tr>
      <w:tr w:rsidR="001E149C" w:rsidRPr="00CE0F30" w14:paraId="4230B840" w14:textId="627F2CE5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AA71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29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ACE8" w14:textId="4C3AC425" w:rsidR="001E149C" w:rsidRPr="00CE0F30" w:rsidRDefault="004C1A89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Освоение приема </w:t>
            </w:r>
            <w:proofErr w:type="spellStart"/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Барэ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323CA" w14:textId="674E6145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10.04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EA345E" w14:textId="13039BAB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11.04</w:t>
            </w:r>
          </w:p>
        </w:tc>
      </w:tr>
      <w:tr w:rsidR="001E149C" w:rsidRPr="00CE0F30" w14:paraId="75D99932" w14:textId="0AE7D890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605C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A19B" w14:textId="0A03CD5A" w:rsidR="001E149C" w:rsidRPr="00CE0F30" w:rsidRDefault="004C1A89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Освоение приема </w:t>
            </w:r>
            <w:proofErr w:type="spellStart"/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Барэ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9EA3" w14:textId="0C6F0C9E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17.04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BBAB1" w14:textId="6AFA5D82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18.04</w:t>
            </w:r>
          </w:p>
        </w:tc>
      </w:tr>
      <w:tr w:rsidR="001E149C" w:rsidRPr="00CE0F30" w14:paraId="11EC80F7" w14:textId="6EE602D9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F25EA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6704" w14:textId="158A8B9F" w:rsidR="001E149C" w:rsidRPr="00CE0F30" w:rsidRDefault="004C1A89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Исполнение песен ансамблем и индивидуально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2B23B" w14:textId="7C44023D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24.04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082410" w14:textId="765C43ED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25.04</w:t>
            </w:r>
          </w:p>
        </w:tc>
      </w:tr>
      <w:tr w:rsidR="001E149C" w:rsidRPr="00CE0F30" w14:paraId="25F7017D" w14:textId="185C3C94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B395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32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1DBE" w14:textId="46F237F9" w:rsidR="001E149C" w:rsidRPr="00CE0F30" w:rsidRDefault="004C1A89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Исполнение песен индивидуально и ансамблем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C7DC" w14:textId="35FDFB7E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15.05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8CA72D" w14:textId="03BF9D64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16.05</w:t>
            </w:r>
          </w:p>
        </w:tc>
      </w:tr>
      <w:tr w:rsidR="001E149C" w:rsidRPr="00CE0F30" w14:paraId="1A63A797" w14:textId="1FF61FAC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88C8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199A" w14:textId="76ED3298" w:rsidR="001E149C" w:rsidRPr="00CE0F30" w:rsidRDefault="004C1A89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Подготовка к уроку-концерту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30495" w14:textId="129A453F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22.05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9D769" w14:textId="384D3E3D" w:rsidR="001E149C" w:rsidRPr="00CE0F30" w:rsidRDefault="00F12611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23.05</w:t>
            </w:r>
          </w:p>
        </w:tc>
      </w:tr>
      <w:tr w:rsidR="001E149C" w:rsidRPr="00CE0F30" w14:paraId="3B10A195" w14:textId="2039AD64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D665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34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A4A7" w14:textId="1866CFB2" w:rsidR="001E149C" w:rsidRPr="00CE0F30" w:rsidRDefault="004C1A89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Итоговый урок-концерт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56AD8" w14:textId="6DC66680" w:rsidR="001E149C" w:rsidRPr="00CE0F30" w:rsidRDefault="004C1A8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29.05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D8B6D" w14:textId="6ABCEA90" w:rsidR="001E149C" w:rsidRPr="00CE0F30" w:rsidRDefault="004C1A89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E0F3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30.05</w:t>
            </w:r>
          </w:p>
        </w:tc>
      </w:tr>
      <w:tr w:rsidR="001E149C" w:rsidRPr="00CE0F30" w14:paraId="318FF4C2" w14:textId="059AB3FC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A7FB" w14:textId="40605E69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343C" w14:textId="4A09F07D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9293" w14:textId="6C7F971D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F786CB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E149C" w:rsidRPr="00CE0F30" w14:paraId="7D3C5663" w14:textId="24FACEB9" w:rsidTr="00CE0F30"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8EAA" w14:textId="4C12B803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0D90" w14:textId="5D0E24E5" w:rsidR="001E149C" w:rsidRPr="00CE0F30" w:rsidRDefault="001E149C" w:rsidP="00F165B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2641" w14:textId="75D51696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952CB" w14:textId="77777777" w:rsidR="001E149C" w:rsidRPr="00CE0F30" w:rsidRDefault="001E149C" w:rsidP="00F165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1AB9F7C0" w14:textId="77777777" w:rsidR="00F12C76" w:rsidRPr="00CE0F30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262A8197" w14:textId="77777777" w:rsidR="005D2419" w:rsidRPr="00CE0F30" w:rsidRDefault="005D2419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4F4DC12B" w14:textId="77777777" w:rsidR="005D2419" w:rsidRPr="00CE0F30" w:rsidRDefault="005D2419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7939839F" w14:textId="77777777" w:rsidR="005D2419" w:rsidRPr="00CE0F30" w:rsidRDefault="005D2419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4F395DAF" w14:textId="77777777" w:rsidR="005D2419" w:rsidRPr="00CE0F30" w:rsidRDefault="005D2419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37B3AA95" w14:textId="77777777" w:rsidR="005D2419" w:rsidRPr="00CE0F30" w:rsidRDefault="005D2419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6681AB88" w14:textId="77777777" w:rsidR="005D2419" w:rsidRPr="00CE0F30" w:rsidRDefault="005D2419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32B69784" w14:textId="77777777" w:rsidR="005D2419" w:rsidRPr="00CE0F30" w:rsidRDefault="005D2419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699888AA" w14:textId="77777777" w:rsidR="00FF13CE" w:rsidRPr="00CE0F30" w:rsidRDefault="00FF13CE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513ADF37" w14:textId="77777777" w:rsidR="00CE0F30" w:rsidRPr="00CE0F30" w:rsidRDefault="00CE0F30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35D8F0E5" w14:textId="77777777" w:rsidR="00CE0F30" w:rsidRPr="00CE0F30" w:rsidRDefault="00CE0F30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2A2CF8F9" w14:textId="5B578862" w:rsidR="00FF13CE" w:rsidRPr="00CE0F30" w:rsidRDefault="00846EE4" w:rsidP="006C0B77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CE0F30">
        <w:rPr>
          <w:rFonts w:cs="Times New Roman"/>
          <w:b/>
          <w:bCs/>
          <w:szCs w:val="28"/>
        </w:rPr>
        <w:lastRenderedPageBreak/>
        <w:t>Формы контроля промежуточных и конечных результатов.</w:t>
      </w:r>
    </w:p>
    <w:p w14:paraId="5CE087D4" w14:textId="1C2C3585" w:rsidR="00846EE4" w:rsidRPr="00CE0F30" w:rsidRDefault="00846EE4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CE0F30">
        <w:rPr>
          <w:rFonts w:cs="Times New Roman"/>
          <w:b/>
          <w:bCs/>
          <w:szCs w:val="28"/>
        </w:rPr>
        <w:t xml:space="preserve">Промежуточный </w:t>
      </w:r>
      <w:proofErr w:type="gramStart"/>
      <w:r w:rsidRPr="00CE0F30">
        <w:rPr>
          <w:rFonts w:cs="Times New Roman"/>
          <w:b/>
          <w:bCs/>
          <w:szCs w:val="28"/>
        </w:rPr>
        <w:t xml:space="preserve">контроль:  </w:t>
      </w:r>
      <w:r w:rsidRPr="00CE0F30">
        <w:rPr>
          <w:rFonts w:cs="Times New Roman"/>
          <w:szCs w:val="28"/>
        </w:rPr>
        <w:t>достижения</w:t>
      </w:r>
      <w:proofErr w:type="gramEnd"/>
      <w:r w:rsidRPr="00CE0F30">
        <w:rPr>
          <w:rFonts w:cs="Times New Roman"/>
          <w:szCs w:val="28"/>
        </w:rPr>
        <w:t xml:space="preserve"> учащихся осуществляются в форме публичных выступлений на различных праздничных концертах, мероприятиях.</w:t>
      </w:r>
    </w:p>
    <w:p w14:paraId="1CD61F7F" w14:textId="13AD53FB" w:rsidR="00846EE4" w:rsidRPr="00CE0F30" w:rsidRDefault="00846EE4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CE0F30">
        <w:rPr>
          <w:rFonts w:cs="Times New Roman"/>
          <w:b/>
          <w:bCs/>
          <w:szCs w:val="28"/>
        </w:rPr>
        <w:t>Итоговый контроль</w:t>
      </w:r>
      <w:r w:rsidRPr="00CE0F30">
        <w:rPr>
          <w:rFonts w:cs="Times New Roman"/>
          <w:szCs w:val="28"/>
        </w:rPr>
        <w:t xml:space="preserve"> по результатам </w:t>
      </w:r>
      <w:proofErr w:type="gramStart"/>
      <w:r w:rsidRPr="00CE0F30">
        <w:rPr>
          <w:rFonts w:cs="Times New Roman"/>
          <w:szCs w:val="28"/>
        </w:rPr>
        <w:t>достижений  проводится</w:t>
      </w:r>
      <w:proofErr w:type="gramEnd"/>
      <w:r w:rsidRPr="00CE0F30">
        <w:rPr>
          <w:rFonts w:cs="Times New Roman"/>
          <w:szCs w:val="28"/>
        </w:rPr>
        <w:t xml:space="preserve"> в конце года в форме отчетного   концерта учащихся.</w:t>
      </w:r>
    </w:p>
    <w:p w14:paraId="45678121" w14:textId="77777777" w:rsidR="00FF13CE" w:rsidRPr="00CE0F30" w:rsidRDefault="00FF13CE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3B32AB1A" w14:textId="67DBE8C6" w:rsidR="00FF13CE" w:rsidRPr="00CE0F30" w:rsidRDefault="00846EE4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CE0F30">
        <w:rPr>
          <w:rFonts w:cs="Times New Roman"/>
          <w:b/>
          <w:bCs/>
          <w:szCs w:val="28"/>
        </w:rPr>
        <w:t>Методы контроля</w:t>
      </w:r>
      <w:r w:rsidRPr="00CE0F30">
        <w:rPr>
          <w:rFonts w:cs="Times New Roman"/>
          <w:szCs w:val="28"/>
        </w:rPr>
        <w:t xml:space="preserve"> и управления образовательным процессом – это наблюдение педагога в ходе занятий, анализ подготовки и участия учащихся кружка в школьных мероприятиях, оценка зрителей, членов жюри, </w:t>
      </w:r>
      <w:proofErr w:type="gramStart"/>
      <w:r w:rsidRPr="00CE0F30">
        <w:rPr>
          <w:rFonts w:cs="Times New Roman"/>
          <w:szCs w:val="28"/>
        </w:rPr>
        <w:t>анализ  результатов</w:t>
      </w:r>
      <w:proofErr w:type="gramEnd"/>
      <w:r w:rsidRPr="00CE0F30">
        <w:rPr>
          <w:rFonts w:cs="Times New Roman"/>
          <w:szCs w:val="28"/>
        </w:rPr>
        <w:t xml:space="preserve"> выступлений на различных мероприятиях, конкурсах.</w:t>
      </w:r>
    </w:p>
    <w:p w14:paraId="66491446" w14:textId="77777777" w:rsidR="00FF13CE" w:rsidRPr="00CE0F30" w:rsidRDefault="00FF13CE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4D0B33F9" w14:textId="77777777" w:rsidR="00846EE4" w:rsidRPr="00CE0F30" w:rsidRDefault="00846EE4" w:rsidP="006A55DC">
      <w:pPr>
        <w:pStyle w:val="c2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14:paraId="3C858340" w14:textId="3F9C77ED" w:rsidR="00846EE4" w:rsidRPr="00CE0F30" w:rsidRDefault="00846EE4" w:rsidP="006A55DC">
      <w:pPr>
        <w:pStyle w:val="c2"/>
        <w:shd w:val="clear" w:color="auto" w:fill="FFFFFF"/>
        <w:spacing w:before="0" w:beforeAutospacing="0" w:after="0" w:afterAutospacing="0"/>
        <w:ind w:left="426"/>
        <w:rPr>
          <w:b/>
          <w:bCs/>
          <w:color w:val="000000"/>
          <w:sz w:val="28"/>
          <w:szCs w:val="28"/>
        </w:rPr>
      </w:pPr>
      <w:r w:rsidRPr="00CE0F30">
        <w:rPr>
          <w:b/>
          <w:bCs/>
          <w:color w:val="000000"/>
          <w:sz w:val="28"/>
          <w:szCs w:val="28"/>
        </w:rPr>
        <w:t xml:space="preserve">                     Ресурсное обеспечение программы:</w:t>
      </w:r>
    </w:p>
    <w:p w14:paraId="7D6A855C" w14:textId="09E78BE1" w:rsidR="006A55DC" w:rsidRPr="00CE0F30" w:rsidRDefault="00846EE4" w:rsidP="00846EE4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F30">
        <w:rPr>
          <w:rStyle w:val="c11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6A55DC" w:rsidRPr="00CE0F30">
        <w:rPr>
          <w:rStyle w:val="c11"/>
          <w:b/>
          <w:bCs/>
          <w:color w:val="000000"/>
          <w:sz w:val="28"/>
          <w:szCs w:val="28"/>
        </w:rPr>
        <w:t xml:space="preserve"> </w:t>
      </w:r>
      <w:r w:rsidRPr="00CE0F30">
        <w:rPr>
          <w:rStyle w:val="c11"/>
          <w:b/>
          <w:bCs/>
          <w:color w:val="000000"/>
          <w:sz w:val="28"/>
          <w:szCs w:val="28"/>
        </w:rPr>
        <w:t>Л</w:t>
      </w:r>
      <w:r w:rsidR="006A55DC" w:rsidRPr="00CE0F30">
        <w:rPr>
          <w:rStyle w:val="c11"/>
          <w:b/>
          <w:bCs/>
          <w:color w:val="000000"/>
          <w:sz w:val="28"/>
          <w:szCs w:val="28"/>
        </w:rPr>
        <w:t>итератур</w:t>
      </w:r>
      <w:r w:rsidRPr="00CE0F30">
        <w:rPr>
          <w:rStyle w:val="c11"/>
          <w:b/>
          <w:bCs/>
          <w:color w:val="000000"/>
          <w:sz w:val="28"/>
          <w:szCs w:val="28"/>
        </w:rPr>
        <w:t>а</w:t>
      </w:r>
    </w:p>
    <w:p w14:paraId="7A8B0378" w14:textId="77777777" w:rsidR="006A55DC" w:rsidRPr="00CE0F30" w:rsidRDefault="006A55DC" w:rsidP="00CE0F30">
      <w:pPr>
        <w:pStyle w:val="c19"/>
        <w:numPr>
          <w:ilvl w:val="0"/>
          <w:numId w:val="6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 xml:space="preserve">Абдуллин Э.Б   Теория музыкального обучения в общеобразовательной школе: Учебник для студ. </w:t>
      </w:r>
      <w:proofErr w:type="spellStart"/>
      <w:r w:rsidRPr="00CE0F30">
        <w:rPr>
          <w:rStyle w:val="c8"/>
          <w:color w:val="000000"/>
          <w:sz w:val="28"/>
          <w:szCs w:val="28"/>
        </w:rPr>
        <w:t>Высш</w:t>
      </w:r>
      <w:proofErr w:type="spellEnd"/>
      <w:r w:rsidRPr="00CE0F30">
        <w:rPr>
          <w:rStyle w:val="c8"/>
          <w:color w:val="000000"/>
          <w:sz w:val="28"/>
          <w:szCs w:val="28"/>
        </w:rPr>
        <w:t>. Пед. учеб. Заведений / Э.Б. Абдуллин, Е.В. Николаева. – М.: Издательский центр «Академия», 2004. – 336 с.</w:t>
      </w:r>
    </w:p>
    <w:p w14:paraId="421105E9" w14:textId="77777777" w:rsidR="006A55DC" w:rsidRPr="00CE0F30" w:rsidRDefault="006A55DC" w:rsidP="00CE0F30">
      <w:pPr>
        <w:pStyle w:val="c19"/>
        <w:numPr>
          <w:ilvl w:val="0"/>
          <w:numId w:val="6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 xml:space="preserve">Анисимов В.П.    Диагностика музыкальных способностей детей: Учеб. пособие для студ. </w:t>
      </w:r>
      <w:proofErr w:type="spellStart"/>
      <w:r w:rsidRPr="00CE0F30">
        <w:rPr>
          <w:rStyle w:val="c8"/>
          <w:color w:val="000000"/>
          <w:sz w:val="28"/>
          <w:szCs w:val="28"/>
        </w:rPr>
        <w:t>высш</w:t>
      </w:r>
      <w:proofErr w:type="spellEnd"/>
      <w:r w:rsidRPr="00CE0F30">
        <w:rPr>
          <w:rStyle w:val="c8"/>
          <w:color w:val="000000"/>
          <w:sz w:val="28"/>
          <w:szCs w:val="28"/>
        </w:rPr>
        <w:t xml:space="preserve">. уч. заведений. – М: </w:t>
      </w:r>
      <w:proofErr w:type="spellStart"/>
      <w:r w:rsidRPr="00CE0F30">
        <w:rPr>
          <w:rStyle w:val="c8"/>
          <w:color w:val="000000"/>
          <w:sz w:val="28"/>
          <w:szCs w:val="28"/>
        </w:rPr>
        <w:t>Гуманит</w:t>
      </w:r>
      <w:proofErr w:type="spellEnd"/>
      <w:r w:rsidRPr="00CE0F30">
        <w:rPr>
          <w:rStyle w:val="c8"/>
          <w:color w:val="000000"/>
          <w:sz w:val="28"/>
          <w:szCs w:val="28"/>
        </w:rPr>
        <w:t>. изд. Центр ВЛАДОС, 2001. – 128 с.</w:t>
      </w:r>
    </w:p>
    <w:p w14:paraId="3B04A5B9" w14:textId="77777777" w:rsidR="006A55DC" w:rsidRPr="00CE0F30" w:rsidRDefault="006A55DC" w:rsidP="00CE0F30">
      <w:pPr>
        <w:pStyle w:val="c19"/>
        <w:numPr>
          <w:ilvl w:val="0"/>
          <w:numId w:val="6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 xml:space="preserve">Баренбойм Л.А.       Путь </w:t>
      </w:r>
      <w:proofErr w:type="gramStart"/>
      <w:r w:rsidRPr="00CE0F30">
        <w:rPr>
          <w:rStyle w:val="c8"/>
          <w:color w:val="000000"/>
          <w:sz w:val="28"/>
          <w:szCs w:val="28"/>
        </w:rPr>
        <w:t>к  музицированию</w:t>
      </w:r>
      <w:proofErr w:type="gramEnd"/>
      <w:r w:rsidRPr="00CE0F30">
        <w:rPr>
          <w:rStyle w:val="c8"/>
          <w:color w:val="000000"/>
          <w:sz w:val="28"/>
          <w:szCs w:val="28"/>
        </w:rPr>
        <w:t>.  Исследование. – 2-е изд., доп. – Л. – 1979. – 352 с.</w:t>
      </w:r>
    </w:p>
    <w:p w14:paraId="5D9057FB" w14:textId="77777777" w:rsidR="006A55DC" w:rsidRPr="00CE0F30" w:rsidRDefault="006A55DC" w:rsidP="00CE0F30">
      <w:pPr>
        <w:pStyle w:val="c19"/>
        <w:numPr>
          <w:ilvl w:val="0"/>
          <w:numId w:val="6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Большой энциклопедический словарь. Музыка. // Под ред. Г.В. Келдыша. – М.: Большая Российская Энциклопедия, 1998. – 672 с.</w:t>
      </w:r>
    </w:p>
    <w:p w14:paraId="058C0F54" w14:textId="77777777" w:rsidR="006A55DC" w:rsidRPr="00CE0F30" w:rsidRDefault="006A55DC" w:rsidP="00CE0F30">
      <w:pPr>
        <w:pStyle w:val="c19"/>
        <w:numPr>
          <w:ilvl w:val="0"/>
          <w:numId w:val="6"/>
        </w:numPr>
        <w:shd w:val="clear" w:color="auto" w:fill="FFFFFF"/>
        <w:ind w:left="1080"/>
        <w:rPr>
          <w:color w:val="000000"/>
          <w:sz w:val="28"/>
          <w:szCs w:val="28"/>
        </w:rPr>
      </w:pPr>
      <w:proofErr w:type="spellStart"/>
      <w:r w:rsidRPr="00CE0F30">
        <w:rPr>
          <w:rStyle w:val="c8"/>
          <w:color w:val="000000"/>
          <w:sz w:val="28"/>
          <w:szCs w:val="28"/>
        </w:rPr>
        <w:t>Бонфельд</w:t>
      </w:r>
      <w:proofErr w:type="spellEnd"/>
      <w:r w:rsidRPr="00CE0F30">
        <w:rPr>
          <w:rStyle w:val="c8"/>
          <w:color w:val="000000"/>
          <w:sz w:val="28"/>
          <w:szCs w:val="28"/>
        </w:rPr>
        <w:t xml:space="preserve"> М.Ш.  Введение в музыкознание: Учебное пособие для студ. </w:t>
      </w:r>
      <w:proofErr w:type="spellStart"/>
      <w:r w:rsidRPr="00CE0F30">
        <w:rPr>
          <w:rStyle w:val="c8"/>
          <w:color w:val="000000"/>
          <w:sz w:val="28"/>
          <w:szCs w:val="28"/>
        </w:rPr>
        <w:t>высш</w:t>
      </w:r>
      <w:proofErr w:type="spellEnd"/>
      <w:r w:rsidRPr="00CE0F30">
        <w:rPr>
          <w:rStyle w:val="c8"/>
          <w:color w:val="000000"/>
          <w:sz w:val="28"/>
          <w:szCs w:val="28"/>
        </w:rPr>
        <w:t xml:space="preserve">. учеб. заведений. – М.: </w:t>
      </w:r>
      <w:proofErr w:type="spellStart"/>
      <w:r w:rsidRPr="00CE0F30">
        <w:rPr>
          <w:rStyle w:val="c8"/>
          <w:color w:val="000000"/>
          <w:sz w:val="28"/>
          <w:szCs w:val="28"/>
        </w:rPr>
        <w:t>Гуманит</w:t>
      </w:r>
      <w:proofErr w:type="spellEnd"/>
      <w:r w:rsidRPr="00CE0F30">
        <w:rPr>
          <w:rStyle w:val="c8"/>
          <w:color w:val="000000"/>
          <w:sz w:val="28"/>
          <w:szCs w:val="28"/>
        </w:rPr>
        <w:t>. изд. Центр ВЛАДОС, 2001. – 224 с.: ноты.</w:t>
      </w:r>
    </w:p>
    <w:p w14:paraId="74F7A3ED" w14:textId="77777777" w:rsidR="006A55DC" w:rsidRPr="00CE0F30" w:rsidRDefault="006A55DC" w:rsidP="00CE0F30">
      <w:pPr>
        <w:pStyle w:val="c19"/>
        <w:numPr>
          <w:ilvl w:val="0"/>
          <w:numId w:val="6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Готлиб А.Л. Основы ансамблевой техники. - М.: Музыка,1968. – 282 с.</w:t>
      </w:r>
    </w:p>
    <w:p w14:paraId="15D62D48" w14:textId="77777777" w:rsidR="006A55DC" w:rsidRPr="00CE0F30" w:rsidRDefault="006A55DC" w:rsidP="00CE0F30">
      <w:pPr>
        <w:pStyle w:val="c19"/>
        <w:numPr>
          <w:ilvl w:val="0"/>
          <w:numId w:val="6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К. Орф (Австрия). «</w:t>
      </w:r>
      <w:proofErr w:type="spellStart"/>
      <w:r w:rsidRPr="00CE0F30">
        <w:rPr>
          <w:rStyle w:val="c8"/>
          <w:color w:val="000000"/>
          <w:sz w:val="28"/>
          <w:szCs w:val="28"/>
        </w:rPr>
        <w:t>Шульверк</w:t>
      </w:r>
      <w:proofErr w:type="spellEnd"/>
      <w:r w:rsidRPr="00CE0F30">
        <w:rPr>
          <w:rStyle w:val="c8"/>
          <w:color w:val="000000"/>
          <w:sz w:val="28"/>
          <w:szCs w:val="28"/>
        </w:rPr>
        <w:t xml:space="preserve">». Итоги и </w:t>
      </w:r>
      <w:proofErr w:type="gramStart"/>
      <w:r w:rsidRPr="00CE0F30">
        <w:rPr>
          <w:rStyle w:val="c8"/>
          <w:color w:val="000000"/>
          <w:sz w:val="28"/>
          <w:szCs w:val="28"/>
        </w:rPr>
        <w:t>задачи./</w:t>
      </w:r>
      <w:proofErr w:type="gramEnd"/>
      <w:r w:rsidRPr="00CE0F30">
        <w:rPr>
          <w:rStyle w:val="c8"/>
          <w:color w:val="000000"/>
          <w:sz w:val="28"/>
          <w:szCs w:val="28"/>
        </w:rPr>
        <w:t>/Из истории музыкального воспитания: Хрестоматия/ Сост. О.А. Апраксина. – М.: Просвещение, 1990. – 207 с. – (Б-ка учителя музыки).</w:t>
      </w:r>
    </w:p>
    <w:p w14:paraId="2C586DF6" w14:textId="77777777" w:rsidR="006A55DC" w:rsidRPr="00CE0F30" w:rsidRDefault="006A55DC" w:rsidP="00CE0F30">
      <w:pPr>
        <w:pStyle w:val="c19"/>
        <w:numPr>
          <w:ilvl w:val="0"/>
          <w:numId w:val="6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lastRenderedPageBreak/>
        <w:t xml:space="preserve">Павловская Е. Инструментальный ансамбль в творчестве Е. </w:t>
      </w:r>
      <w:proofErr w:type="spellStart"/>
      <w:r w:rsidRPr="00CE0F30">
        <w:rPr>
          <w:rStyle w:val="c8"/>
          <w:color w:val="000000"/>
          <w:sz w:val="28"/>
          <w:szCs w:val="28"/>
        </w:rPr>
        <w:t>Дербенко</w:t>
      </w:r>
      <w:proofErr w:type="spellEnd"/>
      <w:r w:rsidRPr="00CE0F30">
        <w:rPr>
          <w:rStyle w:val="c8"/>
          <w:color w:val="000000"/>
          <w:sz w:val="28"/>
          <w:szCs w:val="28"/>
        </w:rPr>
        <w:t>. – Курган, 1998.</w:t>
      </w:r>
    </w:p>
    <w:p w14:paraId="38A4BBE7" w14:textId="77777777" w:rsidR="006A55DC" w:rsidRPr="00CE0F30" w:rsidRDefault="006A55DC" w:rsidP="00CE0F30">
      <w:pPr>
        <w:pStyle w:val="c19"/>
        <w:numPr>
          <w:ilvl w:val="0"/>
          <w:numId w:val="6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CE0F30">
        <w:rPr>
          <w:rStyle w:val="c8"/>
          <w:color w:val="000000"/>
          <w:sz w:val="28"/>
          <w:szCs w:val="28"/>
        </w:rPr>
        <w:t>Розанов В.И. Инструментоведение: Пособие для оркестра русских народных инструментов. – М.: Всесоюзное изд. «Советский композитор», 1981. – 130 с.</w:t>
      </w:r>
    </w:p>
    <w:p w14:paraId="1B2FDA41" w14:textId="77777777" w:rsidR="00FF13CE" w:rsidRPr="00B41A36" w:rsidRDefault="00FF13CE" w:rsidP="00CE0F30">
      <w:pPr>
        <w:spacing w:after="0"/>
        <w:rPr>
          <w:rFonts w:cs="Times New Roman"/>
          <w:szCs w:val="28"/>
        </w:rPr>
      </w:pPr>
    </w:p>
    <w:sectPr w:rsidR="00FF13CE" w:rsidRPr="00B41A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5D3"/>
    <w:multiLevelType w:val="multilevel"/>
    <w:tmpl w:val="2110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E0E22"/>
    <w:multiLevelType w:val="multilevel"/>
    <w:tmpl w:val="E494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E7D18"/>
    <w:multiLevelType w:val="multilevel"/>
    <w:tmpl w:val="C83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46944"/>
    <w:multiLevelType w:val="multilevel"/>
    <w:tmpl w:val="51F8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73869"/>
    <w:multiLevelType w:val="multilevel"/>
    <w:tmpl w:val="B83C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10620"/>
    <w:multiLevelType w:val="multilevel"/>
    <w:tmpl w:val="5FB4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C727E"/>
    <w:multiLevelType w:val="multilevel"/>
    <w:tmpl w:val="1F36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8511E"/>
    <w:multiLevelType w:val="multilevel"/>
    <w:tmpl w:val="8AB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40337"/>
    <w:multiLevelType w:val="multilevel"/>
    <w:tmpl w:val="0718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77B6A"/>
    <w:multiLevelType w:val="multilevel"/>
    <w:tmpl w:val="E1E4A2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E4"/>
    <w:rsid w:val="00083775"/>
    <w:rsid w:val="000A7680"/>
    <w:rsid w:val="001E149C"/>
    <w:rsid w:val="00203776"/>
    <w:rsid w:val="002A559A"/>
    <w:rsid w:val="004008A8"/>
    <w:rsid w:val="004C1A89"/>
    <w:rsid w:val="005D2419"/>
    <w:rsid w:val="006131E4"/>
    <w:rsid w:val="00653A7C"/>
    <w:rsid w:val="006A55DC"/>
    <w:rsid w:val="006C0B77"/>
    <w:rsid w:val="008242FF"/>
    <w:rsid w:val="00846EE4"/>
    <w:rsid w:val="00867B66"/>
    <w:rsid w:val="00870751"/>
    <w:rsid w:val="00922C48"/>
    <w:rsid w:val="009C1226"/>
    <w:rsid w:val="009C7380"/>
    <w:rsid w:val="00A0779C"/>
    <w:rsid w:val="00A373C9"/>
    <w:rsid w:val="00A44D7D"/>
    <w:rsid w:val="00B41A36"/>
    <w:rsid w:val="00B915B7"/>
    <w:rsid w:val="00CD521A"/>
    <w:rsid w:val="00CE0F30"/>
    <w:rsid w:val="00D67A92"/>
    <w:rsid w:val="00E32DD9"/>
    <w:rsid w:val="00E42D79"/>
    <w:rsid w:val="00EA59DF"/>
    <w:rsid w:val="00EB0F29"/>
    <w:rsid w:val="00EC6A9C"/>
    <w:rsid w:val="00EE4070"/>
    <w:rsid w:val="00F12611"/>
    <w:rsid w:val="00F12C76"/>
    <w:rsid w:val="00F165BD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C0CB"/>
  <w15:chartTrackingRefBased/>
  <w15:docId w15:val="{43B301D9-5D7F-4B1A-A88D-95966EE9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2419"/>
  </w:style>
  <w:style w:type="paragraph" w:customStyle="1" w:styleId="msonormal0">
    <w:name w:val="msonormal"/>
    <w:basedOn w:val="a"/>
    <w:rsid w:val="005D24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D24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5D24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8">
    <w:name w:val="c48"/>
    <w:basedOn w:val="a0"/>
    <w:rsid w:val="005D2419"/>
  </w:style>
  <w:style w:type="paragraph" w:customStyle="1" w:styleId="c2">
    <w:name w:val="c2"/>
    <w:basedOn w:val="a"/>
    <w:rsid w:val="005D24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5D2419"/>
  </w:style>
  <w:style w:type="character" w:customStyle="1" w:styleId="c16">
    <w:name w:val="c16"/>
    <w:basedOn w:val="a0"/>
    <w:rsid w:val="005D2419"/>
  </w:style>
  <w:style w:type="paragraph" w:customStyle="1" w:styleId="c5">
    <w:name w:val="c5"/>
    <w:basedOn w:val="a"/>
    <w:rsid w:val="005D24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2">
    <w:name w:val="c22"/>
    <w:basedOn w:val="a"/>
    <w:rsid w:val="005D24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5D2419"/>
  </w:style>
  <w:style w:type="character" w:customStyle="1" w:styleId="c11">
    <w:name w:val="c11"/>
    <w:basedOn w:val="a0"/>
    <w:rsid w:val="00E32DD9"/>
  </w:style>
  <w:style w:type="character" w:customStyle="1" w:styleId="c8">
    <w:name w:val="c8"/>
    <w:basedOn w:val="a0"/>
    <w:rsid w:val="00E32DD9"/>
  </w:style>
  <w:style w:type="character" w:customStyle="1" w:styleId="c10">
    <w:name w:val="c10"/>
    <w:basedOn w:val="a0"/>
    <w:rsid w:val="00FF13CE"/>
  </w:style>
  <w:style w:type="paragraph" w:customStyle="1" w:styleId="c27">
    <w:name w:val="c27"/>
    <w:basedOn w:val="a"/>
    <w:rsid w:val="006A55D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9">
    <w:name w:val="c19"/>
    <w:basedOn w:val="a"/>
    <w:rsid w:val="006A55D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rsid w:val="0008377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2">
    <w:name w:val="Абзац списка12"/>
    <w:basedOn w:val="a"/>
    <w:uiPriority w:val="99"/>
    <w:rsid w:val="00CD521A"/>
    <w:pPr>
      <w:spacing w:after="0"/>
      <w:ind w:left="720"/>
    </w:pPr>
    <w:rPr>
      <w:rFonts w:ascii="Calibri" w:eastAsia="Calibri" w:hAnsi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4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13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2023-08-28T07:57:00Z</dcterms:created>
  <dcterms:modified xsi:type="dcterms:W3CDTF">2023-09-14T10:08:00Z</dcterms:modified>
</cp:coreProperties>
</file>