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Департамент образования Вологодской области‌‌ 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Управление образования администрации Верховажского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муниципального округа Вологодской области‌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МБОУ "Верховажская средняя школа имени Я.Я.Кремлева"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719"/>
        <w:gridCol w:w="3685"/>
        <w:gridCol w:w="3685"/>
      </w:tblGrid>
      <w:tr>
        <w:trPr>
          <w:trHeight w:val="2184" w:hRule="auto"/>
          <w:jc w:val="left"/>
        </w:trPr>
        <w:tc>
          <w:tcPr>
            <w:tcW w:w="37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педагогического совета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Г.И.Воробьева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№15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28.08.2024 года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Председатель методического совета школы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Н.В. Зобнина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№1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28.08.2024 года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МБОУ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Верховажская средняя школа имени Я.Я. Кремлева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Г.И.Воробьева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 69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28.08.2024 года</w:t>
            </w: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806420)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Вариант 2)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1 – 4 классов 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А.Н. Стариков,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 физической культуры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(1 категория)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0000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с.Верховажье‌ 2024г‌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64"/>
        <w:ind w:right="0" w:left="1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000000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Развивающая ориентация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Физическое совершенствование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вводится образовательный модуль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Прикладно-ориентированная 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модуля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Прикладно-ориентированная 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Прикладно-ориентированная 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Знания о физической культуре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самостоятельной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Физическое совершенствование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Планируемые результаты включают в себя личностные, метапредметные и предметные результаты.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часов для изучения физической культуры на уровне начального общего образования составляет – 270 часа: в 1 классе – 66 часов (2часа в неделю), во 2 классе – 68 часов (2 часа в неделю), в 3 классе – 68 часов (2 часа в неделю), в 4 классе – 68 часов (2 часа в неделю).‌‌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УЧЕБНОГО ПРЕДМЕТА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Знания о физической культуре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Способы самостоятельной деятельности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Режим дня и правила его составления и соблюдения.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Физическое совершенствование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Оздоровительная физическая культура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Спортивно-оздоровительная физическая культура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Гимнастика с основами акробатики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Лыжная подготовка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Лёгкая атлетика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Подвижные и спортивные игры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Считалки для самостоятельной организации подвижных игр.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Прикладно-ориентированная физическая культура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Знания о физической культуре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истории возникновения физических упражнений и первых соревнований. Зарождение Олимпийских игр древности.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Способы самостоятельной деятельности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Физическое совершенствование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Оздоровительная физическая культура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Спортивно-оздоровительная физическая культура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Гимнастика с основами акробатики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Лыжная подготовка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Лёгкая атлетика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Подвижные игры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Подвижные игры с техническими приёмами спортивных игр (баскетбол, футбол).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Прикладно-ориентированная физическая культура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к соревнованиям по комплексу ГТО. Развитие основных физических качеств средствами подвижных и спортивных игр.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-2"/>
          <w:position w:val="0"/>
          <w:sz w:val="28"/>
          <w:shd w:fill="auto" w:val="clear"/>
        </w:rPr>
        <w:t xml:space="preserve">Знания о физической культуре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Из истории развития физической культуры у древних народов, населявших территорию России. История появления современного спорта.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-2"/>
          <w:position w:val="0"/>
          <w:sz w:val="28"/>
          <w:shd w:fill="auto" w:val="clear"/>
        </w:rPr>
        <w:t xml:space="preserve">Способы самостоятельной деятельности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-2"/>
          <w:position w:val="0"/>
          <w:sz w:val="28"/>
          <w:shd w:fill="auto" w:val="clear"/>
        </w:rPr>
        <w:t xml:space="preserve">Физическое совершенствование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8"/>
          <w:shd w:fill="auto" w:val="clear"/>
        </w:rPr>
        <w:t xml:space="preserve">Оздоровительная физическая культура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8"/>
          <w:shd w:fill="auto" w:val="clear"/>
        </w:rPr>
        <w:t xml:space="preserve">Спортивно-оздоровительная физическая культура.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Гимнастика с основами акробатики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Лёгкая атлетика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Лыжная подготовка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Плавательная подготовка.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Подвижные и спортивные игры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8"/>
          <w:shd w:fill="auto" w:val="clear"/>
        </w:rPr>
        <w:t xml:space="preserve">Прикладно-ориентированная физическая культура.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Знания о физической культуре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 истории развития физической культуры в России. Развитие национальных видов спорта в России.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Способы самостоятельной деятельности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Физическое совершенствование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Оздоровительная физическая культура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Спортивно-оздоровительная физическая культура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Гимнастика с основами акробатики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Летка-енка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Лёгкая атлетика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Лыжная подготовка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Плавательная подготовка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Подвижные и спортивные игры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Прикладно-ориентированная физическая культура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ФИЗИЧЕСКОЙ КУЛЬТУРЕ НА УРОВНЕ НАЧАЛЬНОГО ОБЩЕГО ОБРАЗОВАНИЯ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>
      <w:pPr>
        <w:numPr>
          <w:ilvl w:val="0"/>
          <w:numId w:val="3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>
      <w:pPr>
        <w:numPr>
          <w:ilvl w:val="0"/>
          <w:numId w:val="3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>
      <w:pPr>
        <w:numPr>
          <w:ilvl w:val="0"/>
          <w:numId w:val="3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>
      <w:pPr>
        <w:numPr>
          <w:ilvl w:val="0"/>
          <w:numId w:val="3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>
      <w:pPr>
        <w:numPr>
          <w:ilvl w:val="0"/>
          <w:numId w:val="3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стремление к формированию культуры здоровья, соблюдению правил здорового образа жизни; </w:t>
      </w:r>
    </w:p>
    <w:p>
      <w:pPr>
        <w:numPr>
          <w:ilvl w:val="0"/>
          <w:numId w:val="3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обучающегося будут сформированы следующие универсальные учебные действия.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общие и отличительные признаки в передвижениях человека и животных;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>
      <w:pPr>
        <w:numPr>
          <w:ilvl w:val="0"/>
          <w:numId w:val="4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признаки правильной и неправильной осанки, приводить возможные причины её нарушений.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воспроизводить названия разучиваемых физических упражнений и их исходные положения; 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>
      <w:pPr>
        <w:numPr>
          <w:ilvl w:val="0"/>
          <w:numId w:val="4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обсуждать правила проведения подвижных игр, обосновывать объективность определения победителей.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45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>
      <w:pPr>
        <w:numPr>
          <w:ilvl w:val="0"/>
          <w:numId w:val="45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учебные задания по обучению новым физическим упражнениям и развитию физических качеств;</w:t>
      </w:r>
    </w:p>
    <w:p>
      <w:pPr>
        <w:numPr>
          <w:ilvl w:val="0"/>
          <w:numId w:val="45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уважительное отношение к участникам совместной игровой и соревновательной деятельности.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физические качества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физические качества и определять их отличительные признаки; </w:t>
      </w:r>
    </w:p>
    <w:p>
      <w:pPr>
        <w:numPr>
          <w:ilvl w:val="0"/>
          <w:numId w:val="4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связь между закаливающими процедурами и укреплением здоровья;</w:t>
      </w:r>
    </w:p>
    <w:p>
      <w:pPr>
        <w:numPr>
          <w:ilvl w:val="0"/>
          <w:numId w:val="4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>
      <w:pPr>
        <w:numPr>
          <w:ilvl w:val="0"/>
          <w:numId w:val="4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>
      <w:pPr>
        <w:numPr>
          <w:ilvl w:val="0"/>
          <w:numId w:val="4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наблюдения за изменениями показателей физического развития и физических качеств, проводить процедуры их измерения.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4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>
      <w:pPr>
        <w:numPr>
          <w:ilvl w:val="0"/>
          <w:numId w:val="4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>
      <w:pPr>
        <w:numPr>
          <w:ilvl w:val="0"/>
          <w:numId w:val="4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5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>
      <w:pPr>
        <w:numPr>
          <w:ilvl w:val="0"/>
          <w:numId w:val="5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>
      <w:pPr>
        <w:numPr>
          <w:ilvl w:val="0"/>
          <w:numId w:val="5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>
      <w:pPr>
        <w:numPr>
          <w:ilvl w:val="0"/>
          <w:numId w:val="5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обучающегося будут сформированы следующие универсальные учебные действия.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5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>
      <w:pPr>
        <w:numPr>
          <w:ilvl w:val="0"/>
          <w:numId w:val="5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дозировка нагрузки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применять способы её регулирования на занятиях физической культурой; </w:t>
      </w:r>
    </w:p>
    <w:p>
      <w:pPr>
        <w:numPr>
          <w:ilvl w:val="0"/>
          <w:numId w:val="5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>
      <w:pPr>
        <w:numPr>
          <w:ilvl w:val="0"/>
          <w:numId w:val="5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>
      <w:pPr>
        <w:numPr>
          <w:ilvl w:val="0"/>
          <w:numId w:val="5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55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>
      <w:pPr>
        <w:numPr>
          <w:ilvl w:val="0"/>
          <w:numId w:val="55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>
      <w:pPr>
        <w:numPr>
          <w:ilvl w:val="0"/>
          <w:numId w:val="55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>
      <w:pPr>
        <w:numPr>
          <w:ilvl w:val="0"/>
          <w:numId w:val="55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5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>
      <w:pPr>
        <w:numPr>
          <w:ilvl w:val="0"/>
          <w:numId w:val="5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>
      <w:pPr>
        <w:numPr>
          <w:ilvl w:val="0"/>
          <w:numId w:val="5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сложность возникающих игровых задач, предлагать их совместное коллективное решение.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4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 обучающегося будут сформированы следующие универсальные учебные действия.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5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>
      <w:pPr>
        <w:numPr>
          <w:ilvl w:val="0"/>
          <w:numId w:val="5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>
      <w:pPr>
        <w:numPr>
          <w:ilvl w:val="0"/>
          <w:numId w:val="5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6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>
      <w:pPr>
        <w:numPr>
          <w:ilvl w:val="0"/>
          <w:numId w:val="6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>
      <w:pPr>
        <w:numPr>
          <w:ilvl w:val="0"/>
          <w:numId w:val="6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оказывать посильную первую помощь во время занятий физической культурой.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6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>
      <w:pPr>
        <w:numPr>
          <w:ilvl w:val="0"/>
          <w:numId w:val="6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>
      <w:pPr>
        <w:numPr>
          <w:ilvl w:val="0"/>
          <w:numId w:val="6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 основных дневных дел и их распределение в индивидуальном режиме дня;</w:t>
      </w:r>
    </w:p>
    <w:p>
      <w:pPr>
        <w:numPr>
          <w:ilvl w:val="0"/>
          <w:numId w:val="6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поведения на уроках физической культурой, приводить примеры подбора одежды для самостоятельных занятий;</w:t>
      </w:r>
    </w:p>
    <w:p>
      <w:pPr>
        <w:numPr>
          <w:ilvl w:val="0"/>
          <w:numId w:val="6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упражнения утренней зарядки и физкультминуток;</w:t>
      </w:r>
    </w:p>
    <w:p>
      <w:pPr>
        <w:numPr>
          <w:ilvl w:val="0"/>
          <w:numId w:val="6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причины нарушения осанки и демонстрировать упражнения по профилактике её нарушения;</w:t>
      </w:r>
    </w:p>
    <w:p>
      <w:pPr>
        <w:numPr>
          <w:ilvl w:val="0"/>
          <w:numId w:val="6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>
      <w:pPr>
        <w:numPr>
          <w:ilvl w:val="0"/>
          <w:numId w:val="6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>
      <w:pPr>
        <w:numPr>
          <w:ilvl w:val="0"/>
          <w:numId w:val="6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передвигаться на лыжах ступающим и скользящим шагом (без палок); </w:t>
      </w:r>
    </w:p>
    <w:p>
      <w:pPr>
        <w:numPr>
          <w:ilvl w:val="0"/>
          <w:numId w:val="69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играть в подвижные игры с общеразвивающей направленностью.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>
      <w:pPr>
        <w:numPr>
          <w:ilvl w:val="0"/>
          <w:numId w:val="7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>
      <w:pPr>
        <w:numPr>
          <w:ilvl w:val="0"/>
          <w:numId w:val="7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>
      <w:pPr>
        <w:numPr>
          <w:ilvl w:val="0"/>
          <w:numId w:val="7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>
      <w:pPr>
        <w:numPr>
          <w:ilvl w:val="0"/>
          <w:numId w:val="7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танцевальный хороводный шаг в совместном передвижении; </w:t>
      </w:r>
    </w:p>
    <w:p>
      <w:pPr>
        <w:numPr>
          <w:ilvl w:val="0"/>
          <w:numId w:val="7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>
      <w:pPr>
        <w:numPr>
          <w:ilvl w:val="0"/>
          <w:numId w:val="7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>
      <w:pPr>
        <w:numPr>
          <w:ilvl w:val="0"/>
          <w:numId w:val="7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>
      <w:pPr>
        <w:numPr>
          <w:ilvl w:val="0"/>
          <w:numId w:val="73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2K?&gt;;=OBL C?@06=5=8O =0 @0728B85 D878G5A:8E :0G5AB2.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упражнения дыхательной и зрительной гимнастики, объяснять их связь с предупреждением появления утомления;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движение противоходом в колонне по одному, перестраиваться из колонны по одному в колонну по три на месте и в движении;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прыжки через скакалку на двух ногах и попеременно на правой и левой ноге;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упражнения ритмической гимнастики, движения танцев галоп и полька;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>
      <w:pPr>
        <w:numPr>
          <w:ilvl w:val="0"/>
          <w:numId w:val="77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упражнения на развитие физических качеств, демонстрировать приросты в их показателях.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назначение комплекса ГТО и выявлять его связь с подготовкой к труду и защите Родины; 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готовность оказать первую помощь в случае необходимости;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акробатические комбинации из 5–7 хорошо освоенных упражнений (с помощью учителя); 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опорный прыжок через гимнастического козла с разбега способом напрыгивания;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движения танца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Летка-енка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групповом исполнении под музыкальное сопровождение; 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прыжок в высоту с разбега перешагиванием; 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метание малого (теннисного) мяча на дальность; 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демонстрировать проплывание учебной дистанции кролем на груди или кролем на спине (по выбору обучающегося);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освоенные технические действия спортивных игр баскетбол, волейбол и футбол в условиях игровой деятельности;</w:t>
      </w:r>
    </w:p>
    <w:p>
      <w:pPr>
        <w:numPr>
          <w:ilvl w:val="0"/>
          <w:numId w:val="81"/>
        </w:numPr>
        <w:spacing w:before="0" w:after="0" w:line="264"/>
        <w:ind w:right="0" w:left="927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упражнения на развитие физических качеств, демонстрировать приросты в их показателях.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842"/>
        <w:gridCol w:w="2661"/>
        <w:gridCol w:w="946"/>
        <w:gridCol w:w="1605"/>
        <w:gridCol w:w="1559"/>
        <w:gridCol w:w="3260"/>
        <w:gridCol w:w="3167"/>
      </w:tblGrid>
      <w:tr>
        <w:trPr>
          <w:trHeight w:val="144" w:hRule="auto"/>
          <w:jc w:val="left"/>
        </w:trPr>
        <w:tc>
          <w:tcPr>
            <w:tcW w:w="84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66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2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6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деятельности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42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260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7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 Знание о физической культуре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Знание о физической культуре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]</w:t>
            </w:r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64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Формировать у обучающихся культуру здорового и безопасного образа жизни;</w:t>
            </w:r>
          </w:p>
        </w:tc>
      </w:tr>
      <w:tr>
        <w:trPr>
          <w:trHeight w:val="144" w:hRule="auto"/>
          <w:jc w:val="left"/>
        </w:trPr>
        <w:tc>
          <w:tcPr>
            <w:tcW w:w="3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959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Способы самостоятельной деятельности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дня школьника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Научить правилам составления режима дня</w:t>
            </w:r>
          </w:p>
        </w:tc>
      </w:tr>
      <w:tr>
        <w:trPr>
          <w:trHeight w:val="144" w:hRule="auto"/>
          <w:jc w:val="left"/>
        </w:trPr>
        <w:tc>
          <w:tcPr>
            <w:tcW w:w="3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959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СОВЕРШЕНСТВОВАНИЕ</w:t>
            </w: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Оздоровительная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Гигиена человека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Знать правила личной гигиены и правила закаливания;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Осанка человека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выявлять признаки правильной и неправильной осанки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Утренняя зарядка и физкультминутки в режиме дня школьника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FFFFFF" w:val="clear"/>
              </w:rPr>
              <w:t xml:space="preserve">Научить выполнять комплексы физкультминуток, утренней зарядки</w:t>
            </w:r>
          </w:p>
        </w:tc>
      </w:tr>
      <w:tr>
        <w:trPr>
          <w:trHeight w:val="144" w:hRule="auto"/>
          <w:jc w:val="left"/>
        </w:trPr>
        <w:tc>
          <w:tcPr>
            <w:tcW w:w="3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959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Спортивно-оздоровительная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Гимнастика с основами акробатики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привлекать внимание к знаниям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 значениях гимнастических упражнений для сохранения правильной осанки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Лыжная подготовка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ать информацию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технике безопасности при проведении занятий и игр по лыжной подготовке;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 влиянии занятий на свежем воздухе на организм человека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Легкая атлетика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научить владеть навыками выполнения жизненно важных двигательных умений (ходьба, бег, прыжки) различными способами, в различных изменяющихся внешних условиях;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 спортивные игры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Формировать умения работать в команде научить оценивать результаты своей деятельности. Осваивание умений договариваться и помогать одноклассникам в совместной работе.</w:t>
            </w:r>
          </w:p>
        </w:tc>
      </w:tr>
      <w:tr>
        <w:trPr>
          <w:trHeight w:val="144" w:hRule="auto"/>
          <w:jc w:val="left"/>
        </w:trPr>
        <w:tc>
          <w:tcPr>
            <w:tcW w:w="3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53</w:t>
            </w:r>
          </w:p>
        </w:tc>
        <w:tc>
          <w:tcPr>
            <w:tcW w:w="959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040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Прикладно-ориентированная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26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к выполнению нормативных требований комплекса ГТО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3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1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научить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владеть техникой выполнения тестовых испытаний Всероссийского физкультурно-спортивного комплекса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Готов к труду и обороне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ГТО)</w:t>
            </w:r>
          </w:p>
        </w:tc>
      </w:tr>
      <w:tr>
        <w:trPr>
          <w:trHeight w:val="144" w:hRule="auto"/>
          <w:jc w:val="left"/>
        </w:trPr>
        <w:tc>
          <w:tcPr>
            <w:tcW w:w="3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9591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66</w:t>
            </w:r>
          </w:p>
        </w:tc>
        <w:tc>
          <w:tcPr>
            <w:tcW w:w="16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61</w:t>
            </w:r>
          </w:p>
        </w:tc>
        <w:tc>
          <w:tcPr>
            <w:tcW w:w="642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810"/>
        <w:gridCol w:w="2284"/>
        <w:gridCol w:w="946"/>
        <w:gridCol w:w="1841"/>
        <w:gridCol w:w="1910"/>
        <w:gridCol w:w="3093"/>
        <w:gridCol w:w="3392"/>
      </w:tblGrid>
      <w:tr>
        <w:trPr>
          <w:trHeight w:val="144" w:hRule="auto"/>
          <w:jc w:val="left"/>
        </w:trPr>
        <w:tc>
          <w:tcPr>
            <w:tcW w:w="81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8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69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09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392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 деятельности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10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4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93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2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Знания о физической культуре</w:t>
            </w: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Знания о физической культуре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09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3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0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02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Способы самостоятельной деятельности</w:t>
            </w: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развитие и его измерение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33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Накомятся с образцом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таблицы оформления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результатов измерения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показателей физического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развития и физических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качеств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0" w:hRule="auto"/>
          <w:jc w:val="left"/>
        </w:trPr>
        <w:tc>
          <w:tcPr>
            <w:tcW w:w="30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</w:p>
        </w:tc>
        <w:tc>
          <w:tcPr>
            <w:tcW w:w="102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СОВЕРШЕНСТВОВАНИЕ</w:t>
            </w:r>
          </w:p>
        </w:tc>
      </w:tr>
      <w:tr>
        <w:trPr>
          <w:trHeight w:val="144" w:hRule="auto"/>
          <w:jc w:val="left"/>
        </w:trPr>
        <w:tc>
          <w:tcPr>
            <w:tcW w:w="1427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Оздоровительная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Занятия по укреплению здоровья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3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 влиянием закаливания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при помощи обтирания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укрепление здоровья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Индивидуальные комплексы утренней зарядки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3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333333"/>
                <w:spacing w:val="0"/>
                <w:position w:val="0"/>
                <w:sz w:val="22"/>
                <w:shd w:fill="FFFFFF" w:val="clear"/>
              </w:rPr>
              <w:t xml:space="preserve">Научить выполнять комплексы физкультминуток, утренней зарядки</w:t>
            </w:r>
          </w:p>
        </w:tc>
      </w:tr>
      <w:tr>
        <w:trPr>
          <w:trHeight w:val="144" w:hRule="auto"/>
          <w:jc w:val="left"/>
        </w:trPr>
        <w:tc>
          <w:tcPr>
            <w:tcW w:w="30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102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Спортивно-оздоровительная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Гимнастика с основами акробатики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3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Разучивают правила поведения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на уроках гимнастики 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акробатики, обучаются расчёту по номерам, разучивают перестроения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Лыжная подготовка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33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Повторяют правила подбора одежды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И знакомятся с правилами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Подготовки инвентаря для занятий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Лыжной подготовкой; изучают правила поведения при передвижении по лыжной трассе.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Наблюдают и анализируют образец учителя, выделяют основные элементы передвижения.</w:t>
            </w: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Легкая атлетика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3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Изучают правила поведения на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занятиях лёгкой атлетикой. Разучивают сложнокоординированные упражнения.</w:t>
            </w: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33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Наблюдают и анализируют образцы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технических действий. Разучивают  подвижных игр.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0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50 </w:t>
            </w:r>
          </w:p>
        </w:tc>
        <w:tc>
          <w:tcPr>
            <w:tcW w:w="102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6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Прикладно-ориентированная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2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к выполнению нормативных требований комплекса ГТО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3392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Знакомятся с правилами соревнований по комплексу ГТО.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Совершенствуют технику тестовых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упражнений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0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023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09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63</w:t>
            </w:r>
          </w:p>
        </w:tc>
        <w:tc>
          <w:tcPr>
            <w:tcW w:w="64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47"/>
        <w:gridCol w:w="3322"/>
        <w:gridCol w:w="953"/>
        <w:gridCol w:w="1341"/>
        <w:gridCol w:w="1842"/>
        <w:gridCol w:w="2552"/>
        <w:gridCol w:w="2977"/>
      </w:tblGrid>
      <w:tr>
        <w:trPr>
          <w:trHeight w:val="144" w:hRule="auto"/>
          <w:jc w:val="left"/>
        </w:trPr>
        <w:tc>
          <w:tcPr>
            <w:tcW w:w="11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32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1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55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77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Виды деятельности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47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22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552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134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Знания о физической культуре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Знания о физической культуре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Обсуждают рассказ учителя история развития ФК у древних народов, история появления современного спорта</w:t>
            </w:r>
          </w:p>
        </w:tc>
      </w:tr>
      <w:tr>
        <w:trPr>
          <w:trHeight w:val="144" w:hRule="auto"/>
          <w:jc w:val="left"/>
        </w:trPr>
        <w:tc>
          <w:tcPr>
            <w:tcW w:w="4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8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134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Способы самостоятельной деятельности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физических упражнений, используемых на уроках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Знакомятся с видами физических упражнений. 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пульса на уроках физической культуры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Учатся измерять пульс.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нагрузка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Учатся дозировать нагрузку при развитие физических качеств, комплексов физминуток., утренней зарядки.</w:t>
            </w:r>
          </w:p>
        </w:tc>
      </w:tr>
      <w:tr>
        <w:trPr>
          <w:trHeight w:val="144" w:hRule="auto"/>
          <w:jc w:val="left"/>
        </w:trPr>
        <w:tc>
          <w:tcPr>
            <w:tcW w:w="4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8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134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СОВЕРШЕНСТВОВАНИЕ</w:t>
            </w:r>
          </w:p>
        </w:tc>
      </w:tr>
      <w:tr>
        <w:trPr>
          <w:trHeight w:val="144" w:hRule="auto"/>
          <w:jc w:val="left"/>
        </w:trPr>
        <w:tc>
          <w:tcPr>
            <w:tcW w:w="14134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Оздоровительная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организма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Уточняют правила закаливания и последовательность его приёмов в закаливающей процедуре;;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Разучивают приёмы закаливания при помощи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обтирания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Дыхательная и зрительная гимнастика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Обучаются упражнениям дыхательной и зрительной гимнастики.</w:t>
            </w:r>
          </w:p>
        </w:tc>
      </w:tr>
      <w:tr>
        <w:trPr>
          <w:trHeight w:val="144" w:hRule="auto"/>
          <w:jc w:val="left"/>
        </w:trPr>
        <w:tc>
          <w:tcPr>
            <w:tcW w:w="4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8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57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Спортивно-оздоровительная физическая культура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Гимнастика с основами акробатики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Разучивают правила поведения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на уроках гимнастики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акробатики. Обучаются перестроениям. Разучивают комбинации.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 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Легкая атлетика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Наблюдают образцы техники ходьбы, бега, метания, прыжков. Анализируют, обсуждают.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Лыжная подготовка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Изучают правила поведения при передвижении по лыжной трассе.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Наблюдают и анализируют образец учителя, выделяют основные элементы передвижения. Разучивают технику передвижения.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Плавательная подготовка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изучают правила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поведения на уроках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плавания</w:t>
            </w: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 спортивные игры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Наблюдают и анализируют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образцы технических действий. Разучивают технические действия. Разучивают правила игр.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51</w:t>
            </w:r>
          </w:p>
        </w:tc>
        <w:tc>
          <w:tcPr>
            <w:tcW w:w="8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57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Прикладно-ориентированная физическая культура</w:t>
            </w:r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33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к выполнению нормативных требований комплекса ГТО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977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Знакомятся с правилами соревнований по комплексу ГТО Совершенствуют технику тестовых упражнений, контролируют её элементы.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8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44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9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13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63</w:t>
            </w:r>
          </w:p>
        </w:tc>
        <w:tc>
          <w:tcPr>
            <w:tcW w:w="552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856"/>
        <w:gridCol w:w="2745"/>
        <w:gridCol w:w="962"/>
        <w:gridCol w:w="1841"/>
        <w:gridCol w:w="1910"/>
        <w:gridCol w:w="3093"/>
        <w:gridCol w:w="2868"/>
      </w:tblGrid>
      <w:tr>
        <w:trPr>
          <w:trHeight w:val="144" w:hRule="auto"/>
          <w:jc w:val="left"/>
        </w:trPr>
        <w:tc>
          <w:tcPr>
            <w:tcW w:w="85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74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1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09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868" w:type="dxa"/>
            <w:vMerge w:val="restart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деятельности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56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5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93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8" w:type="dxa"/>
            <w:vMerge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5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Знания о физической культуре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Знания о физической культуре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Обсуждают историю развития ФК в России. Знакомятся с национальными видами спорта в России</w:t>
            </w:r>
          </w:p>
        </w:tc>
      </w:tr>
      <w:tr>
        <w:trPr>
          <w:trHeight w:val="144" w:hRule="auto"/>
          <w:jc w:val="left"/>
        </w:trPr>
        <w:tc>
          <w:tcPr>
            <w:tcW w:w="36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9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5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Способы самостоятельной деятельности</w:t>
            </w: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Самостоятельная физическая подготовка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Знакомятся с понятием физическая подготовка. Учатся по пульсу определять физическую нагрузку. </w:t>
            </w: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предупреждения травм и оказание первой помощи при их возникновении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Учатся оказывать первую помощь при травмах.</w:t>
            </w:r>
          </w:p>
        </w:tc>
      </w:tr>
      <w:tr>
        <w:trPr>
          <w:trHeight w:val="144" w:hRule="auto"/>
          <w:jc w:val="left"/>
        </w:trPr>
        <w:tc>
          <w:tcPr>
            <w:tcW w:w="36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9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5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СОВЕРШЕНСТВОВАНИЕ</w:t>
            </w:r>
          </w:p>
        </w:tc>
      </w:tr>
      <w:tr>
        <w:trPr>
          <w:trHeight w:val="144" w:hRule="auto"/>
          <w:jc w:val="left"/>
        </w:trPr>
        <w:tc>
          <w:tcPr>
            <w:tcW w:w="14275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1.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Оздоровительная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для профилактики нарушения осанки и снижения массы тела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Составляют комплекс упражнений для профилактики нарушения осанки</w:t>
            </w: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организма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Разучивают приёмы закаливания при помощи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обтирания</w:t>
            </w:r>
          </w:p>
        </w:tc>
      </w:tr>
      <w:tr>
        <w:trPr>
          <w:trHeight w:val="144" w:hRule="auto"/>
          <w:jc w:val="left"/>
        </w:trPr>
        <w:tc>
          <w:tcPr>
            <w:tcW w:w="36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9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5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2.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Спортивно-оздоровительная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Гимнастика с основами акробатики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повторяют ранее разученные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акробатические упражнения 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комбинации; разучивают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стилизованные общеразвивающие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упражнения, выполняемые с разной амплитудой движения,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ритмом</w:t>
            </w: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Легкая атлетика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FFFFFF" w:val="clear"/>
              </w:rPr>
              <w:t xml:space="preserve">Наблюдают и анализируют образец  техник, уточняют фазы и элементы,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FFFFFF" w:val="clear"/>
              </w:rPr>
              <w:t xml:space="preserve">делают выводы;;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FFFFFF" w:val="clear"/>
              </w:rPr>
              <w:t xml:space="preserve">описывают технику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FFFFFF" w:val="clear"/>
              </w:rPr>
              <w:t xml:space="preserve">выполнения и разучивают.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знакомятся с рекомендациями по развитию выносливости и быстроты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Лыжная подготовка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resh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edu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ru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subject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"https://resh.edu.ru/subject/lesson"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повторяют ранее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разученные способы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передвижения на лыжах;;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повторяют технику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спусков, подъёмов 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торможения.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Плавательная подготовка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изучают правила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поведения на уроках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плавания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 спортивные игры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Разучивают и совершенствуют технику ранее разученных технических действий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6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53 </w:t>
            </w:r>
          </w:p>
        </w:tc>
        <w:tc>
          <w:tcPr>
            <w:tcW w:w="9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4275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Прикладно-ориентированная физическая культура</w:t>
            </w:r>
          </w:p>
        </w:tc>
      </w:tr>
      <w:tr>
        <w:trPr>
          <w:trHeight w:val="144" w:hRule="auto"/>
          <w:jc w:val="left"/>
        </w:trPr>
        <w:tc>
          <w:tcPr>
            <w:tcW w:w="8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3.1</w:t>
            </w:r>
          </w:p>
        </w:tc>
        <w:tc>
          <w:tcPr>
            <w:tcW w:w="27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Подготовка к выполнению нормативных требований комплекса ГТО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30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hyperlink xmlns:r="http://schemas.openxmlformats.org/officeDocument/2006/relationships" r:id="docRId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</w:t>
              </w:r>
            </w:hyperlink>
          </w:p>
        </w:tc>
        <w:tc>
          <w:tcPr>
            <w:tcW w:w="286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демонстрируют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приросты в показателях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физической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подготовленности 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нормативных требований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FFFFFF" w:val="clear"/>
              </w:rPr>
              <w:t xml:space="preserve">комплекса ГТО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6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</w:t>
            </w:r>
          </w:p>
        </w:tc>
        <w:tc>
          <w:tcPr>
            <w:tcW w:w="9712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6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9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62</w:t>
            </w:r>
          </w:p>
        </w:tc>
        <w:tc>
          <w:tcPr>
            <w:tcW w:w="596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219"/>
        <w:gridCol w:w="4425"/>
        <w:gridCol w:w="1077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1219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42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2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5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47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такое физическая культура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Режим дня и правила его составления и соблюдения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Личная гигиена и гигиенические процедуры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Осанка человека. Упражнения для осанки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Комплексы утренней зарядки и физкультминуток в режиме дня школьника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ТБ. Обучение равномерному бегу в колонне по одному с невысокой скоростью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передвижении с равномерной скоростью.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равномерному бегу в колонне по одному с невысокой скоростью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равномерному бегу в колонне по одному с разной скоростью передвижения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передвижении с изменением скорости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равномерному бегу в колонне по одному с разной скоростью передвижения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равномерному бегу в колонне по одному в чередовании с равномерной ходьбой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выполнения прыжка в длину с места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Основные правила, ТБ на уроках, особенности проведения испытаний (тестов) ВФСК ГТО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Бег на 30м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Поднимание туловища из положения лежа на спине.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Метание теннисного мяча в цель.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Понятие гинастики и спортивной гимнастики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Учимся гимнастическим упражнениям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Акробатические упражнения, основные техники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Акробатические упражнения, основные техники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Строевые упражнения и организующие команды на уроках ФК.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Способы построения и повороты стоя на месте.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Стилизованные упражнения, гимнастические бег, шаг.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Гимнастические упражнения с мячом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Гимнастические упражнения со скакалкой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Гимнастические упражнения в прыжках.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игровых действий и правил подвижных игр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Охотники и утки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попади в болото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оступись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Кто больше соберет яблок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Брось-поймай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ТБ. Строевые упражнения с лыжами в руках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передвижении на лыжах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передвижении на лыжах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Имитационные упражнения техники передвижения на лыжах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Имитационные упражнения техники передвижения на лыжах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 ступающего шага во время передвижения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 ступающего шага во время передвижения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 передвижения скользящим шагом в полной координации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Техника передвижения скользящим шагом в полной координации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Имитационные упражнения техники передвижения на лыжах скользящим шагом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Спуски на лыжах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Спуски на лыжах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Передвижение на лыжах для развития выносливости.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Подъём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ёлочкой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Разучивание подвижной игры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Пингвины с мячом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Разучивание подвижной игры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Кто больше соберёт яблок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Разучивание подвижной игры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Брось- поймай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Подвижные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парами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гонка по кругу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Подвижные 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День- ночь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Волк во рву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правила, особенности проведения испытаний тестов ГТО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6-ти минутный бег. 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Челночный бег 3*10м.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Бросок набивного мяча.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 по пересечённой местности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Высокий старт. Развитие выносливости.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малого на дальность с 2-3 шагов разбега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малого на дальность с 2-3 шагов разбега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Чередование ходьбы, бега (бег 30м, ходьба 60м.)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Смешанное передвижение 1000 метров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Метание мяча в цель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передвижении с равномерной скоростью.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64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66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16"/>
        <w:gridCol w:w="4454"/>
        <w:gridCol w:w="1151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111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45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90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4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47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8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Зарождение Олимпийских игр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развитие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Физические качества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Дневник наблюдений по физической культуре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организма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Утренняя зарядка. Составление комплекса утренней зарядки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поведения на занятиях лёгкой атлетикой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Броски мяча в неподвижную мишень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Сложно координированные прыжковые упражнения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 с поворотами и изменением направлений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Сложно координированные беговые упражнения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Беговые упражнения. Бег 30 м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Прыжковые упражнения: прыжок в длину с места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Освоение правил и техники выполнения ГТО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ГТО Челночный бег 3*10м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ГТО Подтягивание из виса лёжа на низкой перекладине 90см.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ГТО Поднимание туловища из положения лежа на спине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Наклон вперёд из положения стоя на гимнастической скамье  ГТО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поведения на уроках гимнастики и акробатики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Строевые упражнения и команды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Строевые упражнения и команды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Прыжковые упражнения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Прыжковые упражнения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Гимнастическая разминка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Ходьба на гимнастической скамейке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Ходьба на гимнастической скамейке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с гимнастической скакалкой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с гимнастическим мячом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Подвижные 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Игры и эстафеты с передачей, броском и ловлей мяча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".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для развития быстроты.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для развития внимания и ловкости.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Подвижные игры на развитие равновесия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Подвижные игры и эстафеты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скоростно-силовых способностей.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поведения на занятиях лыжной подготовкой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двухшажным попеременным ходом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Спуск с горы в основной стойке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Спуск с горы в основной стойке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Подъем лесенкой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Подъем лесенкой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Спуски и подъёмы на лыжах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Спуски и подъёмы на лыжах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Торможение лыжными палками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Торможение лыжными палками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Торможение падением на бок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Торможение падением на бок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Передвижение по лыжной трассе ранее изученными способами лыжных ходов.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Передвижение на лыжах для развития выносливости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Передвижение попеременным двухшажным ходом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Передвижение попеременным двухшажным ходом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 с приёмами баскетбола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Подвижные игры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 с приёмами баскетбола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 с приёмами футбола.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Игры с приёмами футбола.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Подвижные игры с приёмами спортивных игр.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ГТО. Метание  теннисного мяча в цель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ГТО Подтягивание на высокой перекладине – мальчики, отжимания- девочки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подготовка: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освоение содержания программы,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Физическая подготовка: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освоение содержания программы,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Соревнования   по сдаче норм ГТО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Прыжковые упражнения: прыжки и многоскоки.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Прыжковые упражнения: прыжки и многоскоки.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Метание малого мяча на дальность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Метание малого мяча на дальность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4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Броски набивного мяча двумя руками из-за головы, мяча двумя руками от груди.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Легкая атлетика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4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Легкая атлетика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5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162"/>
        <w:gridCol w:w="4493"/>
        <w:gridCol w:w="1066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116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49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1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93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47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Физическая культура у древних народов. История появления современного спорта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ввода1</w:t>
            </w: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физических упражнений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ввода1</w:t>
            </w: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Измерение пульса на занятиях физической культурой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ввода1</w:t>
            </w: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Дозировка физических нагрузок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ввода1</w:t>
            </w: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организма под душем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ввода1</w:t>
            </w: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Дыхательная и зрительная гимнастика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ввода1</w:t>
            </w: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Прыжок в длину с разбега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ввода1</w:t>
            </w: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Прыжок в длину с разбега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Челночный бег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ввода1</w:t>
            </w: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 с ускорением на короткую дистанцию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Беговые упражнения с координационной сложностью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Беговые упражнения с координационной сложностью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Спринтерский и  равномерный бег по учебной дистанции;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ТБ. Строевые команды и упражнения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Строевые команды и упражнения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1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Лазанье по канату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Лазанье по канату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Передвижения по гимнастической скамейке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Передвижения по гимнастической стенке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Прыжки через скакалку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Ритмическая гимнастика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Акробатические упражнения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Акробатические упражнения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 с элементами спортивных игр: парашютисты, стрелки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Спортивная игра баскетбол. Ведение баскетбольного мяча.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Ведение баскетбольного мяча. Ловля и передача мяча двумя руками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 с приемами баскетбола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ТБ. Передвижение на лыжах одновременным двухшажным ходом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одновременным двухшажным ходом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Повороты на лыжах способом переступания на месте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Повороты на лыжах способом переступания на месте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Повороты на лыжах способом переступания в движении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Повороты на лыжах способом переступания в движении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Повороты на лыжах способом переступания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Повороты на лыжах способом переступания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Торможение на лыжах способом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плуг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спуске с пологого склона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Торможение на лыжах способом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плуг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спуске с пологого склона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Скольжение с пологого склона с поворотами и торможением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Скольжение с пологого склона с поворотами и торможением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Спуски и подъёмы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Спуски и подъёмы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выносливости. Передвидение на лыжах  изученными ходами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выносливости.Передвижение на лыжах изученными ходами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Спортивная игра волейбол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Прямая нижняя подача, приём и передача мяча снизу двумя руками на месте и в движении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Прямая нижняя подача, приём и передача мяча снизу двумя руками на месте и в движении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Спортивная игра футбол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Спортивная игра футбол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 с приемами футбола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 с приемами футбола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выполнения спортивных нормативов 2-3 ступени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Метание теннисного мяча, и метание мяча весом 150г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Бег на 1000м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Бег на 30м. Эстафеты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Соревнования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 ты сдал нормы ГТО?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 соблюдением правил и техники выполнения испытаний (тестов) 2-3 ступени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техники безопасности на уроках.Спринтерский бег.</w:t>
            </w:r>
          </w:p>
        </w:tc>
        <w:tc>
          <w:tcPr>
            <w:tcW w:w="10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Спринтерский бег.</w:t>
            </w:r>
          </w:p>
        </w:tc>
        <w:tc>
          <w:tcPr>
            <w:tcW w:w="10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Прыжковые упражнения: прыжки 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Многоскоки. Прыжок в длину с места.</w:t>
            </w:r>
          </w:p>
        </w:tc>
        <w:tc>
          <w:tcPr>
            <w:tcW w:w="10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малого (теннисного) мяча на дальность.</w:t>
            </w:r>
          </w:p>
        </w:tc>
        <w:tc>
          <w:tcPr>
            <w:tcW w:w="10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106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4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Эстафетный бег.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Прыжки в длигну с разбега.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1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4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поведения в бассейне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65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1210"/>
        <w:gridCol w:w="4450"/>
        <w:gridCol w:w="1061"/>
        <w:gridCol w:w="1841"/>
        <w:gridCol w:w="1910"/>
        <w:gridCol w:w="1347"/>
        <w:gridCol w:w="2221"/>
      </w:tblGrid>
      <w:tr>
        <w:trPr>
          <w:trHeight w:val="144" w:hRule="auto"/>
          <w:jc w:val="left"/>
        </w:trPr>
        <w:tc>
          <w:tcPr>
            <w:tcW w:w="121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45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81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34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0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347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vMerge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 истории развития физической культуры в России, развития национальных видов спорта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Самостоятельная физическая подготовка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Оказание первой помощи на занятиях физической культуры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для профилактики нарушения осанки и снижения массы тела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организма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Предупреждение травм на занятиях лёгкой атлетикой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прыжках в высоту с разбега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Прыжок в высоту с разбега способом перешагивания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Беговые упражнения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Беговые упражнения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Метание малого мяча на дальность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Метание малого мяча на дальность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Бег на 30м. Эстафеты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Бег на 1000м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ТБ. Поводящие упражнения для обучения опорному прыжку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Поводящие упражнения для обучения опорному прыжку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опорному прыжку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Обучение опорному прыжку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на гимнастической перекладине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на гимнастической перекладине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Висы и упоры на низкой гимнастической перекладине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Акробатические упражнения.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Акробатические упражнения.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Акробатические упражнения.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ТБ. 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Запрещенное движение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Подвижная цель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Эстафета с ведением футбольного мяча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Паровая машина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Разучивание подвижной игры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Гонка лодок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Предупреждение травм на занятиях лыжной подготовкой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одновременным одношажным ходом: подводящие упражнения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одновременным одношажным ходом: подводящие упражнения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одновременным одношажным ходом: подводящие упражнения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одновременным одношажным ходом: подводящие упражнения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Имитационные упражнения в передвижении на лыжах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Имитационные упражнения в передвижении на лыжах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одновременным одношажным ходом с небольшого склона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одновременным одношажным ходом с небольшого склона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на лыжах одновременным одношажным ходом с небольшого склона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одношажным одновременным ходом по фазам движения и в полной координации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Передвижение одношажным одновременным ходом по фазам движения и в полной координации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Спуски и подъёмы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Спуски и подъёмы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выносливости. Передвижение изученными ходами.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Развитие выносливости. Передвижение изученными ходами.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из игры волейбол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из игры волейбол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из игры волейбол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из игры баскетбол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из игры баскетбол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из игры баскетбол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из игры футбол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из игры футбол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44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ТБ на уроках. Прыжковые упражнения: прыжки и многоскоки.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44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Прыжковые упражнения: прыжок в длину с места.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44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Лёгкая атлетика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Метание малого (теннисного) мяча на дальность.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44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Спринтерский бег.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44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Спринтерский бег.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44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Эстафетный бег.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445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Бег на 30м.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Бег на 1000м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Большие гонки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2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44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Предупреждение травм на занятиях в плавательном бассейне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6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0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18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19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ОБЯЗАТЕЛЬНЫЕ УЧЕБНЫЕ МАТЕРИАЛЫ ДЛЯ УЧЕНИКА</w:t>
      </w: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Физическая культура, 1-4 классы/ Лях В.И.,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»‌​</w:t>
      </w:r>
    </w:p>
    <w:p>
      <w:pPr>
        <w:spacing w:before="0" w:after="0" w:line="240"/>
        <w:ind w:right="0" w:left="1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Физическая культура, 1-4 класс/Матвеев А.П., Акционерное общество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Издательство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Просвещение</w:t>
      </w:r>
    </w:p>
    <w:p>
      <w:pPr>
        <w:spacing w:before="0" w:after="0" w:line="240"/>
        <w:ind w:right="0" w:left="1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480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МЕТОДИЧЕСКИЕ МАТЕРИАЛЫ ДЛЯ УЧИТЕЛЯ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Физическая культура, 1-4 класс/Матвеев А.П.,Акционерное общество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Издательство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Просвещение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Физическая культура, 1-2 классы/ Петрова Т.В., Копылов Ю.А., Полянская Н.В. и другие,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Общество с ограниченной ответственностью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Издательский центр ВЕНТАНА-</w:t>
      </w:r>
    </w:p>
    <w:p>
      <w:pPr>
        <w:tabs>
          <w:tab w:val="left" w:pos="17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ГРАФ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»;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Акционерное общество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Издательство Просвещение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»;</w:t>
      </w:r>
    </w:p>
    <w:p>
      <w:pPr>
        <w:tabs>
          <w:tab w:val="left" w:pos="17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tabs>
          <w:tab w:val="left" w:pos="17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tabs>
          <w:tab w:val="left" w:pos="17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E7F1FF" w:val="clear"/>
        </w:rPr>
        <w:t xml:space="preserve">Физическая культура. Футбол для всех, 1-4 классы/ Погадаев Г.И.; под редакцией Акинфеева И., Акционерное общество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E7F1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E7F1FF" w:val="clear"/>
        </w:rPr>
        <w:t xml:space="preserve">Издательство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E7F1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E7F1FF" w:val="clear"/>
        </w:rPr>
        <w:t xml:space="preserve">Просвещение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E7F1FF" w:val="clear"/>
        </w:rPr>
        <w:t xml:space="preserve">»</w:t>
      </w:r>
    </w:p>
    <w:p>
      <w:pPr>
        <w:tabs>
          <w:tab w:val="left" w:pos="17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tabs>
          <w:tab w:val="left" w:pos="1785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</w:p>
    <w:p>
      <w:pPr>
        <w:spacing w:before="0" w:after="0" w:line="480"/>
        <w:ind w:right="0" w:left="1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ЦИФРОВЫЕ ОБРАЗОВАТЕЛЬНЫЕ РЕСУРСЫ И РЕСУРСЫ СЕТИ ИНТЕРНЕТ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4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resh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edu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subject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"https://resh.edu.ru/subject/lesson"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lesson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37">
    <w:abstractNumId w:val="96"/>
  </w:num>
  <w:num w:numId="41">
    <w:abstractNumId w:val="90"/>
  </w:num>
  <w:num w:numId="43">
    <w:abstractNumId w:val="84"/>
  </w:num>
  <w:num w:numId="45">
    <w:abstractNumId w:val="78"/>
  </w:num>
  <w:num w:numId="47">
    <w:abstractNumId w:val="72"/>
  </w:num>
  <w:num w:numId="49">
    <w:abstractNumId w:val="66"/>
  </w:num>
  <w:num w:numId="51">
    <w:abstractNumId w:val="60"/>
  </w:num>
  <w:num w:numId="53">
    <w:abstractNumId w:val="54"/>
  </w:num>
  <w:num w:numId="55">
    <w:abstractNumId w:val="48"/>
  </w:num>
  <w:num w:numId="57">
    <w:abstractNumId w:val="42"/>
  </w:num>
  <w:num w:numId="59">
    <w:abstractNumId w:val="36"/>
  </w:num>
  <w:num w:numId="61">
    <w:abstractNumId w:val="30"/>
  </w:num>
  <w:num w:numId="63">
    <w:abstractNumId w:val="24"/>
  </w:num>
  <w:num w:numId="69">
    <w:abstractNumId w:val="18"/>
  </w:num>
  <w:num w:numId="73">
    <w:abstractNumId w:val="12"/>
  </w:num>
  <w:num w:numId="77">
    <w:abstractNumId w:val="6"/>
  </w:num>
  <w:num w:numId="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resh.edu.ru/subject/lesson" Id="docRId7" Type="http://schemas.openxmlformats.org/officeDocument/2006/relationships/hyperlink"/><Relationship TargetMode="External" Target="https://resh.edu.ru/subject/lesson" Id="docRId14" Type="http://schemas.openxmlformats.org/officeDocument/2006/relationships/hyperlink"/><Relationship TargetMode="External" Target="https://resh.edu.ru/subject/lesson" Id="docRId34" Type="http://schemas.openxmlformats.org/officeDocument/2006/relationships/hyperlink"/><Relationship TargetMode="External" Target="https://resh.edu.ru/subject/lesson" Id="docRId22" Type="http://schemas.openxmlformats.org/officeDocument/2006/relationships/hyperlink"/><Relationship TargetMode="External" Target="https://resh.edu.ru/subject/lesson" Id="docRId9" Type="http://schemas.openxmlformats.org/officeDocument/2006/relationships/hyperlink"/><Relationship TargetMode="External" Target="https://resh.edu.ru/subject/lesson" Id="docRId0" Type="http://schemas.openxmlformats.org/officeDocument/2006/relationships/hyperlink"/><Relationship TargetMode="External" Target="https://resh.edu.ru/subject/lesson" Id="docRId29" Type="http://schemas.openxmlformats.org/officeDocument/2006/relationships/hyperlink"/><Relationship TargetMode="External" Target="https://resh.edu.ru/subject/lesson" Id="docRId36" Type="http://schemas.openxmlformats.org/officeDocument/2006/relationships/hyperlink"/><Relationship TargetMode="External" Target="https://resh.edu.ru/subject/lesson" Id="docRId13" Type="http://schemas.openxmlformats.org/officeDocument/2006/relationships/hyperlink"/><Relationship TargetMode="External" Target="https://resh.edu.ru/subject/lesson" Id="docRId20" Type="http://schemas.openxmlformats.org/officeDocument/2006/relationships/hyperlink"/><Relationship TargetMode="External" Target="https://resh.edu.ru/subject/lesson" Id="docRId28" Type="http://schemas.openxmlformats.org/officeDocument/2006/relationships/hyperlink"/><Relationship TargetMode="External" Target="https://resh.edu.ru/subject/lesson" Id="docRId3" Type="http://schemas.openxmlformats.org/officeDocument/2006/relationships/hyperlink"/><Relationship TargetMode="External" Target="https://resh.edu.ru/subject/lesson" Id="docRId37" Type="http://schemas.openxmlformats.org/officeDocument/2006/relationships/hyperlink"/><Relationship TargetMode="External" Target="https://resh.edu.ru/subject/lesson" Id="docRId40" Type="http://schemas.openxmlformats.org/officeDocument/2006/relationships/hyperlink"/><Relationship TargetMode="External" Target="https://resh.edu.ru/subject/lesson" Id="docRId10" Type="http://schemas.openxmlformats.org/officeDocument/2006/relationships/hyperlink"/><Relationship TargetMode="External" Target="https://resh.edu.ru/subject/lesson" Id="docRId18" Type="http://schemas.openxmlformats.org/officeDocument/2006/relationships/hyperlink"/><Relationship TargetMode="External" Target="https://resh.edu.ru/subject/lesson" Id="docRId2" Type="http://schemas.openxmlformats.org/officeDocument/2006/relationships/hyperlink"/><Relationship TargetMode="External" Target="https://resh.edu.ru/subject/lesson" Id="docRId27" Type="http://schemas.openxmlformats.org/officeDocument/2006/relationships/hyperlink"/><Relationship TargetMode="External" Target="https://resh.edu.ru/subject/lesson" Id="docRId30" Type="http://schemas.openxmlformats.org/officeDocument/2006/relationships/hyperlink"/><Relationship TargetMode="External" Target="https://resh.edu.ru/subject/lesson" Id="docRId38" Type="http://schemas.openxmlformats.org/officeDocument/2006/relationships/hyperlink"/><Relationship Target="numbering.xml" Id="docRId43" Type="http://schemas.openxmlformats.org/officeDocument/2006/relationships/numbering"/><Relationship TargetMode="External" Target="https://resh.edu.ru/subject/lesson" Id="docRId11" Type="http://schemas.openxmlformats.org/officeDocument/2006/relationships/hyperlink"/><Relationship TargetMode="External" Target="https://resh.edu.ru/subject/lesson" Id="docRId19" Type="http://schemas.openxmlformats.org/officeDocument/2006/relationships/hyperlink"/><Relationship TargetMode="External" Target="https://resh.edu.ru/subject/lesson" Id="docRId26" Type="http://schemas.openxmlformats.org/officeDocument/2006/relationships/hyperlink"/><Relationship TargetMode="External" Target="https://resh.edu.ru/subject/lesson" Id="docRId31" Type="http://schemas.openxmlformats.org/officeDocument/2006/relationships/hyperlink"/><Relationship TargetMode="External" Target="https://resh.edu.ru/subject/lesson" Id="docRId39" Type="http://schemas.openxmlformats.org/officeDocument/2006/relationships/hyperlink"/><Relationship TargetMode="External" Target="https://resh.edu.ru/subject/lesson" Id="docRId42" Type="http://schemas.openxmlformats.org/officeDocument/2006/relationships/hyperlink"/><Relationship TargetMode="External" Target="https://resh.edu.ru/subject/lesson" Id="docRId5" Type="http://schemas.openxmlformats.org/officeDocument/2006/relationships/hyperlink"/><Relationship TargetMode="External" Target="https://resh.edu.ru/subject/lesson" Id="docRId16" Type="http://schemas.openxmlformats.org/officeDocument/2006/relationships/hyperlink"/><Relationship TargetMode="External" Target="https://resh.edu.ru/subject/lesson" Id="docRId25" Type="http://schemas.openxmlformats.org/officeDocument/2006/relationships/hyperlink"/><Relationship TargetMode="External" Target="https://resh.edu.ru/subject/lesson" Id="docRId32" Type="http://schemas.openxmlformats.org/officeDocument/2006/relationships/hyperlink"/><Relationship TargetMode="External" Target="https://resh.edu.ru/subject/lesson" Id="docRId4" Type="http://schemas.openxmlformats.org/officeDocument/2006/relationships/hyperlink"/><Relationship TargetMode="External" Target="https://resh.edu.ru/subject/lesson" Id="docRId17" Type="http://schemas.openxmlformats.org/officeDocument/2006/relationships/hyperlink"/><Relationship TargetMode="External" Target="https://resh.edu.ru/subject/lesson" Id="docRId24" Type="http://schemas.openxmlformats.org/officeDocument/2006/relationships/hyperlink"/><Relationship TargetMode="External" Target="https://resh.edu.ru/subject/lesson" Id="docRId33" Type="http://schemas.openxmlformats.org/officeDocument/2006/relationships/hyperlink"/><Relationship Target="styles.xml" Id="docRId44" Type="http://schemas.openxmlformats.org/officeDocument/2006/relationships/styles"/><Relationship TargetMode="External" Target="https://resh.edu.ru/subject/lesson" Id="docRId23" Type="http://schemas.openxmlformats.org/officeDocument/2006/relationships/hyperlink"/><Relationship TargetMode="External" Target="https://resh.edu.ru/subject/lesson" Id="docRId6" Type="http://schemas.openxmlformats.org/officeDocument/2006/relationships/hyperlink"/><Relationship TargetMode="External" Target="https://resh.edu.ru/subject/lesson" Id="docRId1" Type="http://schemas.openxmlformats.org/officeDocument/2006/relationships/hyperlink"/><Relationship TargetMode="External" Target="https://resh.edu.ru/subject/lesson" Id="docRId15" Type="http://schemas.openxmlformats.org/officeDocument/2006/relationships/hyperlink"/><Relationship TargetMode="External" Target="https://resh.edu.ru/subject/lesson" Id="docRId35" Type="http://schemas.openxmlformats.org/officeDocument/2006/relationships/hyperlink"/><Relationship TargetMode="External" Target="https://resh.edu.ru/subject/lesson" Id="docRId12" Type="http://schemas.openxmlformats.org/officeDocument/2006/relationships/hyperlink"/><Relationship TargetMode="External" Target="https://resh.edu.ru/subject/lesson" Id="docRId21" Type="http://schemas.openxmlformats.org/officeDocument/2006/relationships/hyperlink"/><Relationship TargetMode="External" Target="https://resh.edu.ru/subject/lesson" Id="docRId41" Type="http://schemas.openxmlformats.org/officeDocument/2006/relationships/hyperlink"/><Relationship TargetMode="External" Target="https://resh.edu.ru/subject/lesson" Id="docRId8" Type="http://schemas.openxmlformats.org/officeDocument/2006/relationships/hyperlink"/></Relationships>
</file>